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501" w:type="dxa"/>
        <w:tblInd w:w="-432" w:type="dxa"/>
        <w:tblLayout w:type="autofit"/>
        <w:tblCellMar>
          <w:top w:w="0" w:type="dxa"/>
          <w:left w:w="108" w:type="dxa"/>
          <w:bottom w:w="0" w:type="dxa"/>
          <w:right w:w="108" w:type="dxa"/>
        </w:tblCellMar>
      </w:tblPr>
      <w:tblGrid>
        <w:gridCol w:w="4651"/>
        <w:gridCol w:w="5850"/>
      </w:tblGrid>
      <w:tr>
        <w:tblPrEx>
          <w:tblCellMar>
            <w:top w:w="0" w:type="dxa"/>
            <w:left w:w="108" w:type="dxa"/>
            <w:bottom w:w="0" w:type="dxa"/>
            <w:right w:w="108" w:type="dxa"/>
          </w:tblCellMar>
        </w:tblPrEx>
        <w:tc>
          <w:tcPr>
            <w:tcW w:w="4651" w:type="dxa"/>
          </w:tcPr>
          <w:p>
            <w:pPr>
              <w:spacing w:after="0"/>
              <w:ind w:left="180" w:firstLine="408"/>
              <w:rPr>
                <w:rFonts w:ascii="Times New Roman" w:hAnsi="Times New Roman" w:cs="Times New Roman"/>
                <w:sz w:val="26"/>
                <w:szCs w:val="26"/>
              </w:rPr>
            </w:pPr>
            <w:r>
              <w:rPr>
                <w:rFonts w:ascii="Times New Roman" w:hAnsi="Times New Roman" w:cs="Times New Roman"/>
                <w:sz w:val="26"/>
                <w:szCs w:val="26"/>
              </w:rPr>
              <w:t>ỦY BAN NHÂN DÂN QUẬN 2</w:t>
            </w:r>
          </w:p>
          <w:p>
            <w:pPr>
              <w:spacing w:after="0"/>
              <w:ind w:left="180" w:firstLine="408"/>
              <w:rPr>
                <w:rFonts w:ascii="Times New Roman" w:hAnsi="Times New Roman" w:cs="Times New Roman"/>
                <w:b/>
                <w:sz w:val="26"/>
                <w:szCs w:val="26"/>
              </w:rPr>
            </w:pPr>
            <w:r>
              <w:rPr>
                <w:rFonts w:ascii="Times New Roman" w:hAnsi="Times New Roman" w:cs="Times New Roman"/>
                <w:b/>
                <w:sz w:val="26"/>
                <w:szCs w:val="26"/>
              </w:rPr>
              <mc:AlternateContent>
                <mc:Choice Requires="wps">
                  <w:drawing>
                    <wp:anchor distT="0" distB="0" distL="114300" distR="114300" simplePos="0" relativeHeight="251660288" behindDoc="0" locked="0" layoutInCell="1" allowOverlap="1">
                      <wp:simplePos x="0" y="0"/>
                      <wp:positionH relativeFrom="column">
                        <wp:posOffset>901065</wp:posOffset>
                      </wp:positionH>
                      <wp:positionV relativeFrom="paragraph">
                        <wp:posOffset>205105</wp:posOffset>
                      </wp:positionV>
                      <wp:extent cx="857250" cy="0"/>
                      <wp:effectExtent l="0" t="0" r="0" b="0"/>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5pt;margin-top:16.15pt;height:0pt;width:67.5pt;z-index:251660288;mso-width-relative:page;mso-height-relative:page;" filled="f" stroked="t" coordsize="21600,21600" o:gfxdata="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A2FxtUAAAAJAQAADwAAAAAAAAABACAAAAAiAAAAZHJzL2Rvd25yZXYueG1sUEsBAhQA&#10;FAAAAAgAh07iQNa93Ja8AQAAbAMAAA4AAAAAAAAAAQAgAAAAJAEAAGRycy9lMm9Eb2MueG1sUEsF&#10;BgAAAAAGAAYAWQEAAFIFAAAAAA==&#10;">
                      <v:fill on="f" focussize="0,0"/>
                      <v:stroke color="#000000" joinstyle="round"/>
                      <v:imagedata o:title=""/>
                      <o:lock v:ext="edit" aspectratio="f"/>
                    </v:line>
                  </w:pict>
                </mc:Fallback>
              </mc:AlternateContent>
            </w:r>
            <w:r>
              <w:rPr>
                <w:rFonts w:ascii="Times New Roman" w:hAnsi="Times New Roman" w:cs="Times New Roman"/>
                <w:b/>
                <w:sz w:val="26"/>
                <w:szCs w:val="26"/>
              </w:rPr>
              <w:t>TRƯỜNG THCS CÁT LÁI</w:t>
            </w:r>
          </w:p>
        </w:tc>
        <w:tc>
          <w:tcPr>
            <w:tcW w:w="5850" w:type="dxa"/>
          </w:tcPr>
          <w:p>
            <w:pPr>
              <w:spacing w:after="0"/>
              <w:ind w:left="180"/>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pPr>
              <w:spacing w:after="0"/>
              <w:ind w:left="180"/>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pPr>
              <w:spacing w:after="0"/>
              <w:ind w:left="180"/>
              <w:jc w:val="center"/>
              <w:rPr>
                <w:rFonts w:ascii="Times New Roman" w:hAnsi="Times New Roman" w:cs="Times New Roman"/>
                <w:sz w:val="26"/>
                <w:szCs w:val="26"/>
              </w:rPr>
            </w:pPr>
            <w:r>
              <w:rPr>
                <w:rFonts w:ascii="Times New Roman" w:hAnsi="Times New Roman" w:cs="Times New Roman"/>
                <w:sz w:val="26"/>
                <w:szCs w:val="26"/>
              </w:rPr>
              <mc:AlternateContent>
                <mc:Choice Requires="wps">
                  <w:drawing>
                    <wp:anchor distT="0" distB="0" distL="114300" distR="114300" simplePos="0" relativeHeight="251661312" behindDoc="0" locked="0" layoutInCell="1" allowOverlap="1">
                      <wp:simplePos x="0" y="0"/>
                      <wp:positionH relativeFrom="column">
                        <wp:posOffset>855345</wp:posOffset>
                      </wp:positionH>
                      <wp:positionV relativeFrom="paragraph">
                        <wp:posOffset>34290</wp:posOffset>
                      </wp:positionV>
                      <wp:extent cx="2019300" cy="0"/>
                      <wp:effectExtent l="0" t="0" r="0" b="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7.35pt;margin-top:2.7pt;height:0pt;width:159pt;z-index:251661312;mso-width-relative:page;mso-height-relative:page;" filled="f" stroked="t" coordsize="21600,21600" o:gfxdata="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weqXfTAAAABwEAAA8AAAAAAAAAAQAgAAAAIgAAAGRycy9kb3ducmV2LnhtbFBLAQIUABQA&#10;AAAIAIdO4kBEp6SCvAEAAG0DAAAOAAAAAAAAAAEAIAAAACIBAABkcnMvZTJvRG9jLnhtbFBLBQYA&#10;AAAABgAGAFkBAABQBQAAAAA=&#10;">
                      <v:fill on="f" focussize="0,0"/>
                      <v:stroke color="#000000" joinstyle="round"/>
                      <v:imagedata o:title=""/>
                      <o:lock v:ext="edit" aspectratio="f"/>
                    </v:line>
                  </w:pict>
                </mc:Fallback>
              </mc:AlternateContent>
            </w:r>
          </w:p>
        </w:tc>
      </w:tr>
      <w:tr>
        <w:tblPrEx>
          <w:tblCellMar>
            <w:top w:w="0" w:type="dxa"/>
            <w:left w:w="108" w:type="dxa"/>
            <w:bottom w:w="0" w:type="dxa"/>
            <w:right w:w="108" w:type="dxa"/>
          </w:tblCellMar>
        </w:tblPrEx>
        <w:trPr>
          <w:trHeight w:val="225" w:hRule="atLeast"/>
        </w:trPr>
        <w:tc>
          <w:tcPr>
            <w:tcW w:w="4651" w:type="dxa"/>
          </w:tcPr>
          <w:p>
            <w:pPr>
              <w:spacing w:after="0"/>
              <w:ind w:left="180" w:firstLine="720"/>
              <w:rPr>
                <w:rFonts w:ascii="Times New Roman" w:hAnsi="Times New Roman" w:cs="Times New Roman"/>
                <w:sz w:val="26"/>
                <w:szCs w:val="26"/>
              </w:rPr>
            </w:pPr>
            <w:r>
              <w:rPr>
                <w:rFonts w:ascii="Times New Roman" w:hAnsi="Times New Roman" w:cs="Times New Roman"/>
                <w:sz w:val="26"/>
                <w:szCs w:val="26"/>
              </w:rPr>
              <w:t xml:space="preserve">  </w:t>
            </w:r>
          </w:p>
          <w:p>
            <w:pPr>
              <w:spacing w:after="0"/>
              <w:ind w:left="180" w:firstLine="72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 xml:space="preserve">TỔ </w:t>
            </w:r>
            <w:r>
              <w:rPr>
                <w:rFonts w:ascii="Times New Roman" w:hAnsi="Times New Roman" w:cs="Times New Roman"/>
                <w:b/>
                <w:sz w:val="26"/>
                <w:szCs w:val="26"/>
                <w:lang w:val="vi-VN"/>
              </w:rPr>
              <w:t>SỬ - ĐỊA - GDCD</w:t>
            </w:r>
          </w:p>
        </w:tc>
        <w:tc>
          <w:tcPr>
            <w:tcW w:w="5850" w:type="dxa"/>
          </w:tcPr>
          <w:p>
            <w:pPr>
              <w:spacing w:after="0"/>
              <w:ind w:left="180" w:right="472"/>
              <w:jc w:val="right"/>
              <w:rPr>
                <w:rFonts w:ascii="Times New Roman" w:hAnsi="Times New Roman" w:cs="Times New Roman"/>
                <w:i/>
                <w:sz w:val="26"/>
                <w:szCs w:val="26"/>
              </w:rPr>
            </w:pPr>
            <w:r>
              <w:rPr>
                <w:rFonts w:ascii="Times New Roman" w:hAnsi="Times New Roman" w:cs="Times New Roman"/>
                <w:i/>
                <w:sz w:val="26"/>
                <w:szCs w:val="26"/>
              </w:rPr>
              <w:t xml:space="preserve"> </w:t>
            </w:r>
          </w:p>
          <w:p>
            <w:pPr>
              <w:spacing w:after="0"/>
              <w:ind w:left="180" w:right="472"/>
              <w:jc w:val="right"/>
              <w:rPr>
                <w:rFonts w:ascii="Times New Roman" w:hAnsi="Times New Roman" w:cs="Times New Roman"/>
                <w:i/>
                <w:sz w:val="26"/>
                <w:szCs w:val="26"/>
              </w:rPr>
            </w:pPr>
            <w:r>
              <w:rPr>
                <w:rFonts w:ascii="Times New Roman" w:hAnsi="Times New Roman" w:cs="Times New Roman"/>
                <w:i/>
                <w:sz w:val="26"/>
                <w:szCs w:val="26"/>
              </w:rPr>
              <w:t xml:space="preserve"> Quận 2, ngày 9 tháng 10 năm 2020</w:t>
            </w:r>
          </w:p>
        </w:tc>
      </w:tr>
    </w:tbl>
    <w:p>
      <w:pPr>
        <w:spacing w:after="0"/>
        <w:jc w:val="center"/>
        <w:rPr>
          <w:rFonts w:ascii="Times New Roman" w:hAnsi="Times New Roman" w:eastAsia="Times New Roman" w:cs="Times New Roman"/>
          <w:b/>
          <w:sz w:val="36"/>
          <w:szCs w:val="36"/>
        </w:rPr>
      </w:pPr>
    </w:p>
    <w:p>
      <w:pPr>
        <w:spacing w:after="0"/>
        <w:jc w:val="center"/>
        <w:rPr>
          <w:rFonts w:ascii="Times New Roman" w:hAnsi="Times New Roman" w:eastAsia="Times New Roman" w:cs="Times New Roman"/>
          <w:b/>
          <w:sz w:val="36"/>
          <w:szCs w:val="36"/>
        </w:rPr>
      </w:pPr>
      <w:r>
        <w:rPr>
          <w:rFonts w:ascii="Times New Roman" w:hAnsi="Times New Roman" w:eastAsia="Times New Roman" w:cs="Times New Roman"/>
          <w:b/>
          <w:sz w:val="36"/>
          <w:szCs w:val="36"/>
        </w:rPr>
        <w:t>KẾ HOẠCH</w:t>
      </w:r>
    </w:p>
    <w:p>
      <w:pPr>
        <w:spacing w:after="0"/>
        <w:jc w:val="center"/>
        <w:rPr>
          <w:rFonts w:ascii="Times New Roman" w:hAnsi="Times New Roman" w:eastAsia="Times New Roman" w:cs="Times New Roman"/>
          <w:b/>
          <w:sz w:val="36"/>
          <w:szCs w:val="36"/>
        </w:rPr>
      </w:pPr>
      <w:r>
        <w:rPr>
          <w:rFonts w:ascii="Times New Roman" w:hAnsi="Times New Roman" w:eastAsia="Times New Roman" w:cs="Times New Roman"/>
          <w:b/>
          <w:sz w:val="36"/>
          <w:szCs w:val="36"/>
        </w:rPr>
        <w:t>Bồi dưỡng thường xuyên của Giáo viên</w:t>
      </w:r>
    </w:p>
    <w:p>
      <w:pPr>
        <w:spacing w:after="0"/>
        <w:jc w:val="center"/>
        <w:rPr>
          <w:rFonts w:ascii="Times New Roman" w:hAnsi="Times New Roman" w:eastAsia="Times New Roman" w:cs="Times New Roman"/>
          <w:b/>
          <w:sz w:val="36"/>
          <w:szCs w:val="36"/>
        </w:rPr>
      </w:pPr>
      <w:r>
        <w:rPr>
          <w:rFonts w:ascii="Times New Roman" w:hAnsi="Times New Roman" w:eastAsia="Times New Roman" w:cs="Times New Roman"/>
          <w:b/>
          <w:sz w:val="36"/>
          <w:szCs w:val="36"/>
        </w:rPr>
        <w:t>Năm học 2020 – 2021</w:t>
      </w:r>
    </w:p>
    <w:p>
      <w:pPr>
        <w:spacing w:after="0"/>
        <w:rPr>
          <w:rFonts w:ascii="Times New Roman" w:hAnsi="Times New Roman" w:eastAsia="Times New Roman" w:cs="Times New Roman"/>
          <w:sz w:val="26"/>
          <w:szCs w:val="26"/>
        </w:rPr>
      </w:pPr>
    </w:p>
    <w:p>
      <w:pPr>
        <w:spacing w:after="0"/>
        <w:rPr>
          <w:rFonts w:ascii="Times New Roman" w:hAnsi="Times New Roman" w:eastAsia="Times New Roman" w:cs="Times New Roman"/>
          <w:b/>
          <w:sz w:val="26"/>
          <w:szCs w:val="26"/>
        </w:rPr>
      </w:pPr>
      <w:r>
        <w:rPr>
          <w:rFonts w:ascii="Times New Roman" w:hAnsi="Times New Roman" w:eastAsia="Times New Roman" w:cs="Times New Roman"/>
          <w:b/>
          <w:sz w:val="26"/>
          <w:szCs w:val="26"/>
          <w:u w:val="single"/>
        </w:rPr>
        <w:t>PHẦN I</w:t>
      </w:r>
      <w:r>
        <w:rPr>
          <w:rFonts w:ascii="Times New Roman" w:hAnsi="Times New Roman" w:eastAsia="Times New Roman" w:cs="Times New Roman"/>
          <w:b/>
          <w:sz w:val="26"/>
          <w:szCs w:val="26"/>
        </w:rPr>
        <w:t>. THÔNG TIN CÁ NHÂN</w:t>
      </w:r>
    </w:p>
    <w:p>
      <w:pPr>
        <w:tabs>
          <w:tab w:val="right" w:leader="dot" w:pos="9072"/>
        </w:tabs>
        <w:spacing w:after="0"/>
        <w:ind w:firstLine="567"/>
        <w:rPr>
          <w:rFonts w:hint="default" w:ascii="Times New Roman" w:hAnsi="Times New Roman" w:eastAsia="Times New Roman" w:cs="Times New Roman"/>
          <w:sz w:val="26"/>
          <w:szCs w:val="26"/>
          <w:lang w:val="en-US"/>
        </w:rPr>
      </w:pPr>
      <w:r>
        <w:rPr>
          <w:rFonts w:ascii="Times New Roman" w:hAnsi="Times New Roman" w:eastAsia="Times New Roman" w:cs="Times New Roman"/>
          <w:sz w:val="26"/>
          <w:szCs w:val="26"/>
        </w:rPr>
        <w:t xml:space="preserve">Họ và tên Giáo viên: </w:t>
      </w:r>
      <w:r>
        <w:rPr>
          <w:rFonts w:hint="default" w:ascii="Times New Roman" w:hAnsi="Times New Roman" w:eastAsia="Times New Roman" w:cs="Times New Roman"/>
          <w:sz w:val="26"/>
          <w:szCs w:val="26"/>
          <w:lang w:val="en-US"/>
        </w:rPr>
        <w:t>LÊ VĂN TIẾN</w:t>
      </w:r>
    </w:p>
    <w:p>
      <w:pPr>
        <w:spacing w:after="0"/>
        <w:ind w:firstLine="567"/>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Ngày tháng năm sinh: </w:t>
      </w:r>
      <w:r>
        <w:rPr>
          <w:rFonts w:hint="default" w:ascii="Times New Roman" w:hAnsi="Times New Roman" w:eastAsia="Times New Roman" w:cs="Times New Roman"/>
          <w:sz w:val="26"/>
          <w:szCs w:val="26"/>
          <w:lang w:val="en-US"/>
        </w:rPr>
        <w:t>07</w:t>
      </w:r>
      <w:r>
        <w:rPr>
          <w:rFonts w:ascii="Times New Roman" w:hAnsi="Times New Roman" w:eastAsia="Times New Roman" w:cs="Times New Roman"/>
          <w:sz w:val="26"/>
          <w:szCs w:val="26"/>
        </w:rPr>
        <w:t>/0</w:t>
      </w:r>
      <w:r>
        <w:rPr>
          <w:rFonts w:hint="default" w:ascii="Times New Roman" w:hAnsi="Times New Roman" w:eastAsia="Times New Roman" w:cs="Times New Roman"/>
          <w:sz w:val="26"/>
          <w:szCs w:val="26"/>
          <w:lang w:val="en-US"/>
        </w:rPr>
        <w:t>8</w:t>
      </w:r>
      <w:r>
        <w:rPr>
          <w:rFonts w:ascii="Times New Roman" w:hAnsi="Times New Roman" w:eastAsia="Times New Roman" w:cs="Times New Roman"/>
          <w:sz w:val="26"/>
          <w:szCs w:val="26"/>
        </w:rPr>
        <w:t>/19</w:t>
      </w:r>
      <w:r>
        <w:rPr>
          <w:rFonts w:hint="default" w:ascii="Times New Roman" w:hAnsi="Times New Roman" w:eastAsia="Times New Roman" w:cs="Times New Roman"/>
          <w:sz w:val="26"/>
          <w:szCs w:val="26"/>
          <w:lang w:val="en-US"/>
        </w:rPr>
        <w:t>80</w:t>
      </w:r>
      <w:r>
        <w:rPr>
          <w:rFonts w:ascii="Times New Roman" w:hAnsi="Times New Roman" w:eastAsia="Times New Roman" w:cs="Times New Roman"/>
          <w:sz w:val="26"/>
          <w:szCs w:val="26"/>
        </w:rPr>
        <w:tab/>
      </w:r>
    </w:p>
    <w:p>
      <w:pPr>
        <w:spacing w:after="0"/>
        <w:ind w:firstLine="567"/>
        <w:rPr>
          <w:rFonts w:ascii="Times New Roman" w:hAnsi="Times New Roman" w:eastAsia="Times New Roman" w:cs="Times New Roman"/>
          <w:sz w:val="26"/>
          <w:szCs w:val="26"/>
        </w:rPr>
      </w:pPr>
      <w:r>
        <w:rPr>
          <w:rFonts w:ascii="Times New Roman" w:hAnsi="Times New Roman" w:eastAsia="Times New Roman" w:cs="Times New Roman"/>
          <w:sz w:val="26"/>
          <w:szCs w:val="26"/>
        </w:rPr>
        <w:t>Tổ chuyên môn: Sử - Địa - GDCD</w:t>
      </w:r>
    </w:p>
    <w:p>
      <w:pPr>
        <w:spacing w:after="0"/>
        <w:ind w:firstLine="567"/>
        <w:rPr>
          <w:rFonts w:hint="default" w:ascii="Times New Roman" w:hAnsi="Times New Roman" w:eastAsia="Times New Roman" w:cs="Times New Roman"/>
          <w:sz w:val="26"/>
          <w:szCs w:val="26"/>
          <w:lang w:val="en-US"/>
        </w:rPr>
      </w:pPr>
      <w:r>
        <w:rPr>
          <w:rFonts w:ascii="Times New Roman" w:hAnsi="Times New Roman" w:eastAsia="Times New Roman" w:cs="Times New Roman"/>
          <w:sz w:val="26"/>
          <w:szCs w:val="26"/>
        </w:rPr>
        <w:t>Năm vào ngành Giáo dục: 20</w:t>
      </w:r>
      <w:r>
        <w:rPr>
          <w:rFonts w:hint="default" w:ascii="Times New Roman" w:hAnsi="Times New Roman" w:eastAsia="Times New Roman" w:cs="Times New Roman"/>
          <w:sz w:val="26"/>
          <w:szCs w:val="26"/>
          <w:lang w:val="en-US"/>
        </w:rPr>
        <w:t>02</w:t>
      </w:r>
    </w:p>
    <w:p>
      <w:pPr>
        <w:spacing w:after="0"/>
        <w:ind w:firstLine="567"/>
        <w:rPr>
          <w:rFonts w:ascii="Times New Roman" w:hAnsi="Times New Roman" w:eastAsia="Times New Roman" w:cs="Times New Roman"/>
          <w:sz w:val="26"/>
          <w:szCs w:val="26"/>
        </w:rPr>
      </w:pPr>
      <w:r>
        <w:rPr>
          <w:rFonts w:ascii="Times New Roman" w:hAnsi="Times New Roman" w:eastAsia="Times New Roman" w:cs="Times New Roman"/>
          <w:sz w:val="26"/>
          <w:szCs w:val="26"/>
        </w:rPr>
        <w:t>Nhiệm vụ được giao trong năm học: Giáo viên bộ môn</w:t>
      </w:r>
    </w:p>
    <w:p>
      <w:pPr>
        <w:spacing w:after="0"/>
        <w:rPr>
          <w:rFonts w:ascii="Times New Roman" w:hAnsi="Times New Roman" w:eastAsia="Times New Roman" w:cs="Times New Roman"/>
          <w:b/>
          <w:sz w:val="26"/>
          <w:szCs w:val="26"/>
        </w:rPr>
      </w:pPr>
      <w:r>
        <w:rPr>
          <w:rFonts w:ascii="Times New Roman" w:hAnsi="Times New Roman" w:eastAsia="Times New Roman" w:cs="Times New Roman"/>
          <w:b/>
          <w:sz w:val="26"/>
          <w:szCs w:val="26"/>
          <w:u w:val="single"/>
        </w:rPr>
        <w:t>PHẦN II</w:t>
      </w:r>
      <w:r>
        <w:rPr>
          <w:rFonts w:ascii="Times New Roman" w:hAnsi="Times New Roman" w:eastAsia="Times New Roman" w:cs="Times New Roman"/>
          <w:b/>
          <w:sz w:val="26"/>
          <w:szCs w:val="26"/>
        </w:rPr>
        <w:t>. KẾ HOẠCH BỒI DƯỠNG THƯỜNG XUYÊN</w:t>
      </w:r>
    </w:p>
    <w:p>
      <w:pPr>
        <w:spacing w:after="0"/>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A. NHỮNG CĂN CỨ XÂY DỰNG KẾ HOẠCH</w:t>
      </w:r>
    </w:p>
    <w:p>
      <w:pPr>
        <w:spacing w:after="0"/>
        <w:ind w:firstLine="720"/>
        <w:jc w:val="both"/>
        <w:rPr>
          <w:rFonts w:ascii="Times New Roman" w:hAnsi="Times New Roman" w:eastAsia="Times New Roman"/>
          <w:color w:val="000000"/>
          <w:sz w:val="26"/>
          <w:szCs w:val="24"/>
          <w:lang w:val="nl-NL"/>
        </w:rPr>
      </w:pPr>
      <w:r>
        <w:rPr>
          <w:rFonts w:ascii="Times New Roman" w:hAnsi="Times New Roman" w:eastAsia="Times New Roman"/>
          <w:color w:val="000000"/>
          <w:sz w:val="26"/>
          <w:szCs w:val="24"/>
          <w:lang w:val="nl-NL"/>
        </w:rPr>
        <w:t>Căn cứ kế hoạch số 602/KH – GDĐT ngày 07 tháng 08 năm 2020 của Phòng giáo dục và đào tạo Quận 2 về BDTX cho cán bộ quản lí, giáo viên mầm non, phổ thông năm học 2020 - 2021;</w:t>
      </w:r>
    </w:p>
    <w:p>
      <w:pPr>
        <w:spacing w:after="0"/>
        <w:ind w:right="-90" w:firstLine="720"/>
        <w:jc w:val="both"/>
        <w:rPr>
          <w:rFonts w:ascii="Times New Roman" w:hAnsi="Times New Roman"/>
          <w:color w:val="000000"/>
          <w:sz w:val="26"/>
          <w:szCs w:val="24"/>
          <w:lang w:val="es-BO"/>
        </w:rPr>
      </w:pPr>
      <w:r>
        <w:rPr>
          <w:rFonts w:ascii="Times New Roman" w:hAnsi="Times New Roman" w:eastAsia="Times New Roman"/>
          <w:color w:val="000000"/>
          <w:sz w:val="26"/>
          <w:szCs w:val="24"/>
          <w:lang w:val="nl-NL"/>
        </w:rPr>
        <w:t xml:space="preserve">Căn cứ kế hoạch số </w:t>
      </w:r>
      <w:r>
        <w:rPr>
          <w:rFonts w:ascii="Times New Roman" w:hAnsi="Times New Roman"/>
          <w:color w:val="000000"/>
          <w:sz w:val="26"/>
          <w:szCs w:val="24"/>
        </w:rPr>
        <w:t>267/KH-THCSCL</w:t>
      </w:r>
      <w:r>
        <w:rPr>
          <w:rFonts w:ascii="Times New Roman" w:hAnsi="Times New Roman"/>
          <w:color w:val="000000"/>
          <w:sz w:val="26"/>
          <w:szCs w:val="24"/>
          <w:lang w:val="es-BO"/>
        </w:rPr>
        <w:t xml:space="preserve"> ngày 8 tháng 10 năm 2020 của Trường THCS Cát Lái về triển khai kế hoạch Bồi dưỡng thường xuyên cho cán bộ quản lí và giáo viên;</w:t>
      </w:r>
    </w:p>
    <w:p>
      <w:pPr>
        <w:spacing w:after="0"/>
        <w:ind w:left="180" w:right="-90" w:firstLine="540"/>
        <w:jc w:val="both"/>
        <w:rPr>
          <w:rFonts w:ascii="Times New Roman" w:hAnsi="Times New Roman"/>
          <w:color w:val="000000"/>
          <w:sz w:val="26"/>
          <w:szCs w:val="24"/>
          <w:lang w:val="es-BO"/>
        </w:rPr>
      </w:pPr>
      <w:r>
        <w:rPr>
          <w:rFonts w:ascii="Times New Roman" w:hAnsi="Times New Roman"/>
          <w:color w:val="000000"/>
          <w:sz w:val="26"/>
          <w:szCs w:val="24"/>
          <w:lang w:val="es-BO"/>
        </w:rPr>
        <w:t>Căn cứ Kế hoạch bồi dưỡng thường xuyên của Tổ Sử - Địa - GDCD;</w:t>
      </w:r>
    </w:p>
    <w:p>
      <w:pPr>
        <w:tabs>
          <w:tab w:val="left" w:leader="dot" w:pos="9540"/>
        </w:tabs>
        <w:spacing w:after="0"/>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B. ĐẶC ĐIỂM TÌNH HÌNH</w:t>
      </w:r>
    </w:p>
    <w:p>
      <w:pPr>
        <w:spacing w:after="0"/>
        <w:ind w:firstLine="567"/>
        <w:rPr>
          <w:rFonts w:ascii="Times New Roman" w:hAnsi="Times New Roman" w:eastAsia="Times New Roman" w:cs="Times New Roman"/>
          <w:b/>
          <w:color w:val="000000"/>
          <w:sz w:val="26"/>
          <w:szCs w:val="26"/>
          <w:u w:val="single"/>
        </w:rPr>
      </w:pP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b/>
          <w:color w:val="000000"/>
          <w:sz w:val="26"/>
          <w:szCs w:val="26"/>
          <w:u w:val="single"/>
        </w:rPr>
        <w:t>Thuận lợi:</w:t>
      </w:r>
    </w:p>
    <w:p>
      <w:pPr>
        <w:tabs>
          <w:tab w:val="right" w:leader="dot" w:pos="9072"/>
        </w:tabs>
        <w:spacing w:after="0"/>
        <w:ind w:firstLine="56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Có kế hoạch BDTX ngay từ đầu năm học</w:t>
      </w:r>
    </w:p>
    <w:p>
      <w:pPr>
        <w:tabs>
          <w:tab w:val="right" w:leader="dot" w:pos="9072"/>
        </w:tabs>
        <w:spacing w:after="0"/>
        <w:ind w:firstLine="56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Được sự hướng dẫn từ Ban giám hiệu, tổ trưởng, đồng nghiệp trong việc thực hiện</w:t>
      </w:r>
    </w:p>
    <w:p>
      <w:pPr>
        <w:spacing w:after="0"/>
        <w:ind w:firstLine="567"/>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b/>
          <w:color w:val="000000"/>
          <w:sz w:val="26"/>
          <w:szCs w:val="26"/>
          <w:u w:val="single"/>
        </w:rPr>
        <w:t>Khó khăn</w:t>
      </w: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bCs/>
          <w:color w:val="000000"/>
          <w:sz w:val="26"/>
          <w:szCs w:val="26"/>
        </w:rPr>
        <w:t>Không</w:t>
      </w:r>
    </w:p>
    <w:p>
      <w:pPr>
        <w:spacing w:after="0"/>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C. NỘI DUNG, THỜI LƯỢNG BỒI DƯỠNG</w:t>
      </w:r>
    </w:p>
    <w:p>
      <w:pPr>
        <w:spacing w:after="0"/>
        <w:jc w:val="both"/>
        <w:rPr>
          <w:rFonts w:ascii="Times New Roman" w:hAnsi="Times New Roman"/>
          <w:color w:val="000000"/>
          <w:sz w:val="26"/>
          <w:szCs w:val="24"/>
          <w:lang w:val="es-BO"/>
        </w:rPr>
      </w:pPr>
      <w:r>
        <w:rPr>
          <w:rFonts w:ascii="Times New Roman" w:hAnsi="Times New Roman"/>
          <w:b/>
          <w:color w:val="000000"/>
          <w:sz w:val="26"/>
          <w:szCs w:val="24"/>
          <w:lang w:val="es-BO"/>
        </w:rPr>
        <w:t>1. Nội dung chương trình bồi dưỡng 01 (</w:t>
      </w:r>
      <w:r>
        <w:rPr>
          <w:rFonts w:ascii="Times New Roman" w:hAnsi="Times New Roman"/>
          <w:color w:val="000000"/>
          <w:sz w:val="26"/>
          <w:szCs w:val="24"/>
          <w:lang w:val="es-BO"/>
        </w:rPr>
        <w:t>40 tiết/năm học/ giáo viên)</w:t>
      </w:r>
    </w:p>
    <w:p>
      <w:pPr>
        <w:shd w:val="clear" w:color="auto" w:fill="FFFFFF"/>
        <w:spacing w:after="0"/>
        <w:ind w:firstLine="709"/>
        <w:jc w:val="both"/>
        <w:rPr>
          <w:rFonts w:ascii="Times New Roman" w:hAnsi="Times New Roman"/>
          <w:b/>
          <w:color w:val="000000"/>
          <w:sz w:val="26"/>
          <w:szCs w:val="24"/>
          <w:lang w:val="vi-VN"/>
        </w:rPr>
      </w:pPr>
      <w:r>
        <w:rPr>
          <w:rFonts w:ascii="Times New Roman" w:hAnsi="Times New Roman"/>
          <w:color w:val="000000"/>
          <w:sz w:val="26"/>
          <w:szCs w:val="24"/>
          <w:lang w:val="vi-VN"/>
        </w:rPr>
        <w:t xml:space="preserve">Mô đun GVTHCS01: </w:t>
      </w:r>
      <w:r>
        <w:rPr>
          <w:rFonts w:ascii="Times New Roman" w:hAnsi="Times New Roman"/>
          <w:b/>
          <w:color w:val="000000"/>
          <w:sz w:val="26"/>
          <w:szCs w:val="24"/>
          <w:lang w:val="vi-VN"/>
        </w:rPr>
        <w:t>Hướng dẫn thực hiện Chương trình Giáo dục Phổ thông 2018.</w:t>
      </w:r>
    </w:p>
    <w:tbl>
      <w:tblPr>
        <w:tblStyle w:val="4"/>
        <w:tblW w:w="5000" w:type="pct"/>
        <w:tblCellSpacing w:w="0" w:type="dxa"/>
        <w:tblInd w:w="0" w:type="dxa"/>
        <w:shd w:val="clear" w:color="auto" w:fill="FFFFFF"/>
        <w:tblLayout w:type="autofit"/>
        <w:tblCellMar>
          <w:top w:w="0" w:type="dxa"/>
          <w:left w:w="0" w:type="dxa"/>
          <w:bottom w:w="0" w:type="dxa"/>
          <w:right w:w="0" w:type="dxa"/>
        </w:tblCellMar>
      </w:tblPr>
      <w:tblGrid>
        <w:gridCol w:w="1119"/>
        <w:gridCol w:w="16"/>
        <w:gridCol w:w="1126"/>
        <w:gridCol w:w="2015"/>
        <w:gridCol w:w="2530"/>
        <w:gridCol w:w="945"/>
        <w:gridCol w:w="1077"/>
      </w:tblGrid>
      <w:tr>
        <w:tblPrEx>
          <w:shd w:val="clear" w:color="auto" w:fill="FFFFFF"/>
          <w:tblCellMar>
            <w:top w:w="0" w:type="dxa"/>
            <w:left w:w="0" w:type="dxa"/>
            <w:bottom w:w="0" w:type="dxa"/>
            <w:right w:w="0" w:type="dxa"/>
          </w:tblCellMar>
        </w:tblPrEx>
        <w:trPr>
          <w:tblCellSpacing w:w="0" w:type="dxa"/>
        </w:trPr>
        <w:tc>
          <w:tcPr>
            <w:tcW w:w="643" w:type="pct"/>
            <w:gridSpan w:val="2"/>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spacing w:after="0"/>
              <w:jc w:val="center"/>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 xml:space="preserve">Yêu cầu của chuẩn </w:t>
            </w:r>
            <w:r>
              <w:rPr>
                <w:rFonts w:ascii="Times New Roman" w:hAnsi="Times New Roman" w:eastAsia="Times New Roman"/>
                <w:b/>
                <w:bCs/>
                <w:color w:val="000000"/>
                <w:sz w:val="26"/>
                <w:szCs w:val="24"/>
              </w:rPr>
              <w:t>giáo viên</w:t>
            </w:r>
            <w:r>
              <w:rPr>
                <w:rFonts w:ascii="Times New Roman" w:hAnsi="Times New Roman" w:eastAsia="Times New Roman"/>
                <w:b/>
                <w:bCs/>
                <w:color w:val="000000"/>
                <w:sz w:val="26"/>
                <w:szCs w:val="24"/>
                <w:lang w:val="vi-VN"/>
              </w:rPr>
              <w:t xml:space="preserve"> cơ sở giáo dục phổ thông</w:t>
            </w:r>
          </w:p>
        </w:tc>
        <w:tc>
          <w:tcPr>
            <w:tcW w:w="638" w:type="pct"/>
            <w:vMerge w:val="restart"/>
            <w:tcBorders>
              <w:top w:val="single" w:color="auto" w:sz="8" w:space="0"/>
              <w:left w:val="nil"/>
              <w:bottom w:val="single" w:color="auto" w:sz="8" w:space="0"/>
              <w:right w:val="single" w:color="auto" w:sz="8" w:space="0"/>
            </w:tcBorders>
            <w:shd w:val="clear" w:color="auto" w:fill="FFFFFF"/>
            <w:vAlign w:val="center"/>
          </w:tcPr>
          <w:p>
            <w:pPr>
              <w:spacing w:after="0"/>
              <w:jc w:val="center"/>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Mã mô đun</w:t>
            </w:r>
          </w:p>
        </w:tc>
        <w:tc>
          <w:tcPr>
            <w:tcW w:w="1141" w:type="pct"/>
            <w:vMerge w:val="restart"/>
            <w:tcBorders>
              <w:top w:val="single" w:color="auto" w:sz="8" w:space="0"/>
              <w:left w:val="nil"/>
              <w:bottom w:val="single" w:color="auto" w:sz="8" w:space="0"/>
              <w:right w:val="single" w:color="auto" w:sz="8" w:space="0"/>
            </w:tcBorders>
            <w:shd w:val="clear" w:color="auto" w:fill="FFFFFF"/>
            <w:vAlign w:val="center"/>
          </w:tcPr>
          <w:p>
            <w:pPr>
              <w:spacing w:after="0"/>
              <w:ind w:left="164" w:right="137"/>
              <w:jc w:val="center"/>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Tên và định hư</w:t>
            </w:r>
            <w:r>
              <w:rPr>
                <w:rFonts w:ascii="Times New Roman" w:hAnsi="Times New Roman" w:eastAsia="Times New Roman"/>
                <w:b/>
                <w:bCs/>
                <w:color w:val="000000"/>
                <w:sz w:val="26"/>
                <w:szCs w:val="24"/>
              </w:rPr>
              <w:t>ớ</w:t>
            </w:r>
            <w:r>
              <w:rPr>
                <w:rFonts w:ascii="Times New Roman" w:hAnsi="Times New Roman" w:eastAsia="Times New Roman"/>
                <w:b/>
                <w:bCs/>
                <w:color w:val="000000"/>
                <w:sz w:val="26"/>
                <w:szCs w:val="24"/>
                <w:lang w:val="vi-VN"/>
              </w:rPr>
              <w:t>ng nội dung cơ bản của mô đun</w:t>
            </w:r>
          </w:p>
        </w:tc>
        <w:tc>
          <w:tcPr>
            <w:tcW w:w="1433" w:type="pct"/>
            <w:vMerge w:val="restart"/>
            <w:tcBorders>
              <w:top w:val="single" w:color="auto" w:sz="8" w:space="0"/>
              <w:left w:val="nil"/>
              <w:bottom w:val="single" w:color="auto" w:sz="8" w:space="0"/>
              <w:right w:val="single" w:color="auto" w:sz="8" w:space="0"/>
            </w:tcBorders>
            <w:shd w:val="clear" w:color="auto" w:fill="FFFFFF"/>
            <w:vAlign w:val="center"/>
          </w:tcPr>
          <w:p>
            <w:pPr>
              <w:spacing w:after="0"/>
              <w:ind w:left="126" w:right="89"/>
              <w:jc w:val="center"/>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Yêu cầu cần đạt</w:t>
            </w:r>
          </w:p>
        </w:tc>
        <w:tc>
          <w:tcPr>
            <w:tcW w:w="1145" w:type="pct"/>
            <w:gridSpan w:val="2"/>
            <w:tcBorders>
              <w:top w:val="single" w:color="auto" w:sz="8" w:space="0"/>
              <w:left w:val="nil"/>
              <w:bottom w:val="single" w:color="auto" w:sz="8" w:space="0"/>
              <w:right w:val="single" w:color="auto" w:sz="8" w:space="0"/>
            </w:tcBorders>
            <w:shd w:val="clear" w:color="auto" w:fill="FFFFFF"/>
            <w:vAlign w:val="center"/>
          </w:tcPr>
          <w:p>
            <w:pPr>
              <w:spacing w:after="0"/>
              <w:jc w:val="center"/>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Thời lượng (tiết)</w:t>
            </w:r>
          </w:p>
        </w:tc>
      </w:tr>
      <w:tr>
        <w:tblPrEx>
          <w:tblCellMar>
            <w:top w:w="0" w:type="dxa"/>
            <w:left w:w="0" w:type="dxa"/>
            <w:bottom w:w="0" w:type="dxa"/>
            <w:right w:w="0" w:type="dxa"/>
          </w:tblCellMar>
        </w:tblPrEx>
        <w:trPr>
          <w:tblCellSpacing w:w="0" w:type="dxa"/>
        </w:trPr>
        <w:tc>
          <w:tcPr>
            <w:tcW w:w="0" w:type="auto"/>
            <w:gridSpan w:val="2"/>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spacing w:after="0"/>
              <w:rPr>
                <w:rFonts w:ascii="Times New Roman" w:hAnsi="Times New Roman" w:eastAsia="Times New Roman"/>
                <w:color w:val="000000"/>
                <w:sz w:val="26"/>
                <w:szCs w:val="24"/>
              </w:rPr>
            </w:pPr>
          </w:p>
        </w:tc>
        <w:tc>
          <w:tcPr>
            <w:tcW w:w="0" w:type="auto"/>
            <w:vMerge w:val="continue"/>
            <w:tcBorders>
              <w:top w:val="single" w:color="auto" w:sz="8" w:space="0"/>
              <w:left w:val="nil"/>
              <w:bottom w:val="single" w:color="auto" w:sz="8" w:space="0"/>
              <w:right w:val="single" w:color="auto" w:sz="8" w:space="0"/>
            </w:tcBorders>
            <w:shd w:val="clear" w:color="auto" w:fill="FFFFFF"/>
            <w:vAlign w:val="center"/>
          </w:tcPr>
          <w:p>
            <w:pPr>
              <w:spacing w:after="0"/>
              <w:rPr>
                <w:rFonts w:ascii="Times New Roman" w:hAnsi="Times New Roman" w:eastAsia="Times New Roman"/>
                <w:color w:val="000000"/>
                <w:sz w:val="26"/>
                <w:szCs w:val="24"/>
              </w:rPr>
            </w:pPr>
          </w:p>
        </w:tc>
        <w:tc>
          <w:tcPr>
            <w:tcW w:w="1141" w:type="pct"/>
            <w:vMerge w:val="continue"/>
            <w:tcBorders>
              <w:top w:val="single" w:color="auto" w:sz="8" w:space="0"/>
              <w:left w:val="nil"/>
              <w:bottom w:val="single" w:color="auto" w:sz="8" w:space="0"/>
              <w:right w:val="single" w:color="auto" w:sz="8" w:space="0"/>
            </w:tcBorders>
            <w:shd w:val="clear" w:color="auto" w:fill="FFFFFF"/>
            <w:vAlign w:val="center"/>
          </w:tcPr>
          <w:p>
            <w:pPr>
              <w:spacing w:after="0"/>
              <w:ind w:left="164" w:right="137"/>
              <w:rPr>
                <w:rFonts w:ascii="Times New Roman" w:hAnsi="Times New Roman" w:eastAsia="Times New Roman"/>
                <w:color w:val="000000"/>
                <w:sz w:val="26"/>
                <w:szCs w:val="24"/>
              </w:rPr>
            </w:pPr>
          </w:p>
        </w:tc>
        <w:tc>
          <w:tcPr>
            <w:tcW w:w="1433" w:type="pct"/>
            <w:vMerge w:val="continue"/>
            <w:tcBorders>
              <w:top w:val="single" w:color="auto" w:sz="8" w:space="0"/>
              <w:left w:val="nil"/>
              <w:bottom w:val="single" w:color="auto" w:sz="8" w:space="0"/>
              <w:right w:val="single" w:color="auto" w:sz="8" w:space="0"/>
            </w:tcBorders>
            <w:shd w:val="clear" w:color="auto" w:fill="FFFFFF"/>
            <w:vAlign w:val="center"/>
          </w:tcPr>
          <w:p>
            <w:pPr>
              <w:spacing w:after="0"/>
              <w:ind w:left="126" w:right="89"/>
              <w:rPr>
                <w:rFonts w:ascii="Times New Roman" w:hAnsi="Times New Roman" w:eastAsia="Times New Roman"/>
                <w:color w:val="000000"/>
                <w:sz w:val="26"/>
                <w:szCs w:val="24"/>
              </w:rPr>
            </w:pPr>
          </w:p>
        </w:tc>
        <w:tc>
          <w:tcPr>
            <w:tcW w:w="535" w:type="pct"/>
            <w:tcBorders>
              <w:top w:val="nil"/>
              <w:left w:val="nil"/>
              <w:bottom w:val="single" w:color="auto" w:sz="8" w:space="0"/>
              <w:right w:val="single" w:color="auto" w:sz="8" w:space="0"/>
            </w:tcBorders>
            <w:shd w:val="clear" w:color="auto" w:fill="FFFFFF"/>
            <w:vAlign w:val="center"/>
          </w:tcPr>
          <w:p>
            <w:pPr>
              <w:spacing w:after="0"/>
              <w:jc w:val="center"/>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Lý thuyết</w:t>
            </w:r>
          </w:p>
        </w:tc>
        <w:tc>
          <w:tcPr>
            <w:tcW w:w="610" w:type="pct"/>
            <w:tcBorders>
              <w:top w:val="nil"/>
              <w:left w:val="nil"/>
              <w:bottom w:val="single" w:color="auto" w:sz="8" w:space="0"/>
              <w:right w:val="single" w:color="auto" w:sz="8" w:space="0"/>
            </w:tcBorders>
            <w:shd w:val="clear" w:color="auto" w:fill="FFFFFF"/>
            <w:vAlign w:val="center"/>
          </w:tcPr>
          <w:p>
            <w:pPr>
              <w:spacing w:after="0"/>
              <w:jc w:val="center"/>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Thực hành</w:t>
            </w:r>
          </w:p>
        </w:tc>
      </w:tr>
      <w:tr>
        <w:tblPrEx>
          <w:tblCellMar>
            <w:top w:w="0" w:type="dxa"/>
            <w:left w:w="0" w:type="dxa"/>
            <w:bottom w:w="0" w:type="dxa"/>
            <w:right w:w="0" w:type="dxa"/>
          </w:tblCellMar>
        </w:tblPrEx>
        <w:trPr>
          <w:tblCellSpacing w:w="0" w:type="dxa"/>
        </w:trPr>
        <w:tc>
          <w:tcPr>
            <w:tcW w:w="634" w:type="pct"/>
            <w:vMerge w:val="restart"/>
            <w:tcBorders>
              <w:top w:val="nil"/>
              <w:left w:val="single" w:color="auto" w:sz="8" w:space="0"/>
              <w:bottom w:val="single" w:color="auto" w:sz="8" w:space="0"/>
              <w:right w:val="single" w:color="auto" w:sz="8" w:space="0"/>
            </w:tcBorders>
            <w:shd w:val="clear" w:color="auto" w:fill="FFFFFF"/>
          </w:tcPr>
          <w:p>
            <w:pPr>
              <w:spacing w:after="0"/>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II. Phát triển chuyên môn, nghiệp vụ</w:t>
            </w:r>
          </w:p>
        </w:tc>
        <w:tc>
          <w:tcPr>
            <w:tcW w:w="647" w:type="pct"/>
            <w:gridSpan w:val="2"/>
            <w:tcBorders>
              <w:top w:val="nil"/>
              <w:left w:val="nil"/>
              <w:bottom w:val="single" w:color="auto" w:sz="8" w:space="0"/>
              <w:right w:val="single" w:color="auto" w:sz="8" w:space="0"/>
            </w:tcBorders>
            <w:shd w:val="clear" w:color="auto" w:fill="FFFFFF"/>
          </w:tcPr>
          <w:p>
            <w:pPr>
              <w:spacing w:after="0"/>
              <w:jc w:val="center"/>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GVTHCS 01</w:t>
            </w:r>
          </w:p>
        </w:tc>
        <w:tc>
          <w:tcPr>
            <w:tcW w:w="1141" w:type="pct"/>
            <w:tcBorders>
              <w:top w:val="nil"/>
              <w:left w:val="nil"/>
              <w:bottom w:val="single" w:color="auto" w:sz="8" w:space="0"/>
              <w:right w:val="single" w:color="auto" w:sz="8" w:space="0"/>
            </w:tcBorders>
            <w:shd w:val="clear" w:color="auto" w:fill="FFFFFF"/>
          </w:tcPr>
          <w:p>
            <w:pPr>
              <w:spacing w:after="0"/>
              <w:ind w:left="164" w:right="137"/>
              <w:jc w:val="both"/>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Hướng dẫn thực hiện Chương trình Giáo dục phổ thông 2018</w:t>
            </w:r>
          </w:p>
          <w:p>
            <w:pPr>
              <w:spacing w:after="0"/>
              <w:ind w:left="164" w:right="137"/>
              <w:jc w:val="both"/>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1. Tư tưởng chủ đạo và quan điểm phát triển Chương trình GDPT 2018;</w:t>
            </w:r>
          </w:p>
          <w:p>
            <w:pPr>
              <w:spacing w:after="0"/>
              <w:ind w:left="164" w:right="137"/>
              <w:jc w:val="both"/>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2. Mục tiêu, yêu cầu cần đạt về phẩm chất, năng lực của học sinh THCS trong chương trình GDPT2018</w:t>
            </w:r>
          </w:p>
          <w:p>
            <w:pPr>
              <w:spacing w:after="0"/>
              <w:ind w:left="164" w:right="137"/>
              <w:jc w:val="both"/>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3. Kế hoạch giáo dục, nội dung Chương trình GDPT 2018;</w:t>
            </w:r>
          </w:p>
          <w:p>
            <w:pPr>
              <w:spacing w:after="0"/>
              <w:ind w:left="164" w:right="137"/>
              <w:jc w:val="both"/>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4. Phương pháp dạy học và Đánh giá kết quả giáo dục học sinh theo yêu cầu của chương trình GDPT 2018 theo chương trình giáo dục phổ thông tổng thể và chương trình giáo dục môn học cấp THCS;</w:t>
            </w:r>
          </w:p>
          <w:p>
            <w:pPr>
              <w:spacing w:after="0"/>
              <w:ind w:left="164" w:right="137"/>
              <w:jc w:val="both"/>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5. Các điều kiện thực hiện chương trình GDPT 2018</w:t>
            </w:r>
          </w:p>
        </w:tc>
        <w:tc>
          <w:tcPr>
            <w:tcW w:w="1433" w:type="pct"/>
            <w:tcBorders>
              <w:top w:val="nil"/>
              <w:left w:val="nil"/>
              <w:bottom w:val="single" w:color="auto" w:sz="8" w:space="0"/>
              <w:right w:val="single" w:color="auto" w:sz="8" w:space="0"/>
            </w:tcBorders>
            <w:shd w:val="clear" w:color="auto" w:fill="FFFFFF"/>
          </w:tcPr>
          <w:p>
            <w:pPr>
              <w:spacing w:after="0"/>
              <w:ind w:left="126" w:right="89"/>
              <w:jc w:val="both"/>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1. Phân tích được tư tưởng chủ đạo và quan điểm phát triển CTGDPT 2018;</w:t>
            </w:r>
          </w:p>
          <w:p>
            <w:pPr>
              <w:spacing w:after="0"/>
              <w:ind w:left="126" w:right="89"/>
              <w:jc w:val="both"/>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2. Phân tích được mục tiêu, yêu cầu cần đạt về phẩm chất, năng lực của học sinh THCS trong chương trình GDPT 2018</w:t>
            </w:r>
          </w:p>
          <w:p>
            <w:pPr>
              <w:spacing w:after="0"/>
              <w:ind w:left="126" w:right="89"/>
              <w:jc w:val="both"/>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3. Phân tích được kế hoạch giáo dục chung và kế hoạch giáo dục cấp THCS, nội dung của Chương trình tổng thể và chương trình môn học ở cấp THPT theo Chương trình GDPT 2018; So sánh được những điểm khác biệt với Chương trình GDPT 2006;</w:t>
            </w:r>
          </w:p>
          <w:p>
            <w:pPr>
              <w:spacing w:after="0"/>
              <w:ind w:left="126" w:right="89"/>
              <w:jc w:val="both"/>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4. Phân tích được phương pháp dạy học và đánh giá kết quả giáo dục học sinh theo yêu cầu của chương trình GDPT 2018 theo chương trình giáo dục phổ thông tổng thể và chương trình giáo dục m</w:t>
            </w:r>
            <w:r>
              <w:rPr>
                <w:rFonts w:ascii="Times New Roman" w:hAnsi="Times New Roman" w:eastAsia="Times New Roman"/>
                <w:color w:val="000000"/>
                <w:sz w:val="26"/>
                <w:szCs w:val="24"/>
              </w:rPr>
              <w:t>ô</w:t>
            </w:r>
            <w:r>
              <w:rPr>
                <w:rFonts w:ascii="Times New Roman" w:hAnsi="Times New Roman" w:eastAsia="Times New Roman"/>
                <w:color w:val="000000"/>
                <w:sz w:val="26"/>
                <w:szCs w:val="24"/>
                <w:lang w:val="vi-VN"/>
              </w:rPr>
              <w:t>n học cấp THCS: So sánh được những điểm khác biệt với Chương trình GDPT 2006;</w:t>
            </w:r>
          </w:p>
          <w:p>
            <w:pPr>
              <w:spacing w:after="0"/>
              <w:ind w:left="126" w:right="89"/>
              <w:jc w:val="both"/>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6. Thiết kế được kế hoạch dạy học của một chủ đề môn học/hoạt động giáo dục phù hợp với yêu cầu cần đạt được mô tả trong chương trình giáo dục cấp THCS;</w:t>
            </w:r>
          </w:p>
          <w:p>
            <w:pPr>
              <w:spacing w:after="0"/>
              <w:ind w:left="126" w:right="89"/>
              <w:jc w:val="both"/>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7. Xây dựng kế hoạch tự học và hỗ trợ đồng nghiệp thực hiện chương trình giáo dục cấp tiểu học.</w:t>
            </w:r>
          </w:p>
        </w:tc>
        <w:tc>
          <w:tcPr>
            <w:tcW w:w="535" w:type="pct"/>
            <w:tcBorders>
              <w:top w:val="nil"/>
              <w:left w:val="nil"/>
              <w:bottom w:val="single" w:color="auto" w:sz="8" w:space="0"/>
              <w:right w:val="single" w:color="auto" w:sz="8" w:space="0"/>
            </w:tcBorders>
            <w:shd w:val="clear" w:color="auto" w:fill="FFFFFF"/>
          </w:tcPr>
          <w:p>
            <w:pPr>
              <w:spacing w:after="0"/>
              <w:jc w:val="center"/>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16</w:t>
            </w:r>
          </w:p>
        </w:tc>
        <w:tc>
          <w:tcPr>
            <w:tcW w:w="610" w:type="pct"/>
            <w:tcBorders>
              <w:top w:val="nil"/>
              <w:left w:val="nil"/>
              <w:bottom w:val="single" w:color="auto" w:sz="8" w:space="0"/>
              <w:right w:val="single" w:color="auto" w:sz="8" w:space="0"/>
            </w:tcBorders>
            <w:shd w:val="clear" w:color="auto" w:fill="FFFFFF"/>
          </w:tcPr>
          <w:p>
            <w:pPr>
              <w:spacing w:after="0"/>
              <w:jc w:val="center"/>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24</w:t>
            </w:r>
          </w:p>
        </w:tc>
      </w:tr>
      <w:tr>
        <w:tblPrEx>
          <w:tblCellMar>
            <w:top w:w="0" w:type="dxa"/>
            <w:left w:w="0" w:type="dxa"/>
            <w:bottom w:w="0" w:type="dxa"/>
            <w:right w:w="0" w:type="dxa"/>
          </w:tblCellMar>
        </w:tblPrEx>
        <w:trPr>
          <w:tblCellSpacing w:w="0" w:type="dxa"/>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pPr>
              <w:spacing w:after="0"/>
              <w:rPr>
                <w:rFonts w:ascii="Times New Roman" w:hAnsi="Times New Roman" w:eastAsia="Times New Roman"/>
                <w:color w:val="000000"/>
                <w:sz w:val="26"/>
                <w:szCs w:val="24"/>
              </w:rPr>
            </w:pPr>
          </w:p>
        </w:tc>
        <w:tc>
          <w:tcPr>
            <w:tcW w:w="647" w:type="pct"/>
            <w:gridSpan w:val="2"/>
            <w:shd w:val="clear" w:color="auto" w:fill="FFFFFF"/>
            <w:vAlign w:val="center"/>
          </w:tcPr>
          <w:p>
            <w:pPr>
              <w:spacing w:after="0"/>
              <w:rPr>
                <w:rFonts w:ascii="Times New Roman" w:hAnsi="Times New Roman" w:eastAsia="Times New Roman"/>
                <w:color w:val="000000"/>
                <w:sz w:val="26"/>
                <w:szCs w:val="24"/>
              </w:rPr>
            </w:pPr>
          </w:p>
        </w:tc>
        <w:tc>
          <w:tcPr>
            <w:tcW w:w="1141" w:type="pct"/>
            <w:shd w:val="clear" w:color="auto" w:fill="FFFFFF"/>
            <w:vAlign w:val="center"/>
          </w:tcPr>
          <w:p>
            <w:pPr>
              <w:spacing w:after="0"/>
              <w:rPr>
                <w:rFonts w:ascii="Times New Roman" w:hAnsi="Times New Roman" w:eastAsia="Times New Roman"/>
                <w:color w:val="000000"/>
                <w:sz w:val="26"/>
                <w:szCs w:val="24"/>
              </w:rPr>
            </w:pPr>
          </w:p>
        </w:tc>
        <w:tc>
          <w:tcPr>
            <w:tcW w:w="1433" w:type="pct"/>
            <w:shd w:val="clear" w:color="auto" w:fill="FFFFFF"/>
            <w:vAlign w:val="center"/>
          </w:tcPr>
          <w:p>
            <w:pPr>
              <w:spacing w:after="0"/>
              <w:rPr>
                <w:rFonts w:ascii="Times New Roman" w:hAnsi="Times New Roman" w:eastAsia="Times New Roman"/>
                <w:color w:val="000000"/>
                <w:sz w:val="26"/>
                <w:szCs w:val="24"/>
              </w:rPr>
            </w:pPr>
          </w:p>
        </w:tc>
        <w:tc>
          <w:tcPr>
            <w:tcW w:w="535" w:type="pct"/>
            <w:shd w:val="clear" w:color="auto" w:fill="FFFFFF"/>
            <w:vAlign w:val="center"/>
          </w:tcPr>
          <w:p>
            <w:pPr>
              <w:spacing w:after="0"/>
              <w:rPr>
                <w:rFonts w:ascii="Times New Roman" w:hAnsi="Times New Roman" w:eastAsia="Times New Roman"/>
                <w:color w:val="000000"/>
                <w:sz w:val="26"/>
                <w:szCs w:val="24"/>
              </w:rPr>
            </w:pPr>
          </w:p>
        </w:tc>
        <w:tc>
          <w:tcPr>
            <w:tcW w:w="610" w:type="pct"/>
            <w:shd w:val="clear" w:color="auto" w:fill="FFFFFF"/>
            <w:vAlign w:val="center"/>
          </w:tcPr>
          <w:p>
            <w:pPr>
              <w:spacing w:after="0"/>
              <w:rPr>
                <w:rFonts w:ascii="Times New Roman" w:hAnsi="Times New Roman" w:eastAsia="Times New Roman"/>
                <w:color w:val="000000"/>
                <w:sz w:val="26"/>
                <w:szCs w:val="24"/>
              </w:rPr>
            </w:pPr>
          </w:p>
        </w:tc>
      </w:tr>
    </w:tbl>
    <w:p>
      <w:pPr>
        <w:spacing w:after="0"/>
        <w:jc w:val="both"/>
        <w:rPr>
          <w:rFonts w:ascii="Times New Roman" w:hAnsi="Times New Roman"/>
          <w:b/>
          <w:bCs/>
          <w:color w:val="000000"/>
          <w:sz w:val="26"/>
          <w:szCs w:val="24"/>
          <w:lang w:val="es-BO"/>
        </w:rPr>
      </w:pPr>
    </w:p>
    <w:p>
      <w:pPr>
        <w:spacing w:after="0"/>
        <w:jc w:val="both"/>
        <w:rPr>
          <w:rFonts w:ascii="Times New Roman" w:hAnsi="Times New Roman"/>
          <w:bCs/>
          <w:color w:val="000000"/>
          <w:sz w:val="26"/>
          <w:szCs w:val="24"/>
          <w:lang w:val="es-BO"/>
        </w:rPr>
      </w:pPr>
      <w:r>
        <w:rPr>
          <w:rFonts w:ascii="Times New Roman" w:hAnsi="Times New Roman"/>
          <w:b/>
          <w:bCs/>
          <w:color w:val="000000"/>
          <w:sz w:val="26"/>
          <w:szCs w:val="24"/>
          <w:lang w:val="es-BO"/>
        </w:rPr>
        <w:t>2. Nội dung chương trình bồi dưỡng 2:</w:t>
      </w:r>
      <w:r>
        <w:rPr>
          <w:rFonts w:ascii="Times New Roman" w:hAnsi="Times New Roman"/>
          <w:bCs/>
          <w:color w:val="000000"/>
          <w:sz w:val="26"/>
          <w:szCs w:val="24"/>
          <w:lang w:val="es-BO"/>
        </w:rPr>
        <w:t xml:space="preserve"> (40 tiết/năm học/giáo viên)</w:t>
      </w:r>
    </w:p>
    <w:p>
      <w:pPr>
        <w:spacing w:after="0"/>
        <w:ind w:firstLine="720"/>
        <w:jc w:val="both"/>
        <w:rPr>
          <w:rFonts w:ascii="Times New Roman" w:hAnsi="Times New Roman"/>
          <w:color w:val="000000"/>
          <w:sz w:val="26"/>
          <w:szCs w:val="24"/>
          <w:lang w:val="vi-VN"/>
        </w:rPr>
      </w:pPr>
      <w:r>
        <w:rPr>
          <w:rFonts w:ascii="Times New Roman" w:hAnsi="Times New Roman"/>
          <w:color w:val="000000"/>
          <w:sz w:val="26"/>
          <w:szCs w:val="24"/>
          <w:lang w:val="vi-VN"/>
        </w:rPr>
        <w:t xml:space="preserve">Mô đun GVTHCS04: </w:t>
      </w:r>
      <w:r>
        <w:rPr>
          <w:rFonts w:ascii="Times New Roman" w:hAnsi="Times New Roman"/>
          <w:b/>
          <w:color w:val="000000"/>
          <w:sz w:val="26"/>
          <w:szCs w:val="24"/>
          <w:lang w:val="vi-VN"/>
        </w:rPr>
        <w:t>Xây dựng kế hoạch dạy học và giáo dục theo hướng phát triển phẩm chất, năng lực học sinh THCS.</w:t>
      </w:r>
    </w:p>
    <w:tbl>
      <w:tblPr>
        <w:tblStyle w:val="4"/>
        <w:tblW w:w="5236"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121"/>
        <w:gridCol w:w="1157"/>
        <w:gridCol w:w="2267"/>
        <w:gridCol w:w="3120"/>
        <w:gridCol w:w="849"/>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608" w:type="pct"/>
            <w:vMerge w:val="restart"/>
            <w:shd w:val="clear" w:color="auto" w:fill="FFFFFF"/>
            <w:vAlign w:val="center"/>
          </w:tcPr>
          <w:p>
            <w:pPr>
              <w:spacing w:after="0"/>
              <w:jc w:val="center"/>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 </w:t>
            </w:r>
            <w:r>
              <w:rPr>
                <w:rFonts w:ascii="Times New Roman" w:hAnsi="Times New Roman"/>
                <w:b/>
                <w:bCs/>
                <w:color w:val="000000"/>
                <w:sz w:val="26"/>
                <w:szCs w:val="24"/>
                <w:shd w:val="clear" w:color="auto" w:fill="FFFFFF"/>
                <w:lang w:val="vi-VN"/>
              </w:rPr>
              <w:t>Yêu cầu của chuẩn nghề nghiệp GVPT</w:t>
            </w:r>
          </w:p>
        </w:tc>
        <w:tc>
          <w:tcPr>
            <w:tcW w:w="627" w:type="pct"/>
            <w:vMerge w:val="restart"/>
            <w:shd w:val="clear" w:color="auto" w:fill="FFFFFF"/>
            <w:vAlign w:val="center"/>
          </w:tcPr>
          <w:p>
            <w:pPr>
              <w:spacing w:after="0"/>
              <w:jc w:val="center"/>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Mã mô đun</w:t>
            </w:r>
          </w:p>
        </w:tc>
        <w:tc>
          <w:tcPr>
            <w:tcW w:w="1229" w:type="pct"/>
            <w:vMerge w:val="restart"/>
            <w:shd w:val="clear" w:color="auto" w:fill="FFFFFF"/>
            <w:vAlign w:val="center"/>
          </w:tcPr>
          <w:p>
            <w:pPr>
              <w:spacing w:after="0"/>
              <w:ind w:left="132" w:right="131"/>
              <w:jc w:val="both"/>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Tên và định hư</w:t>
            </w:r>
            <w:r>
              <w:rPr>
                <w:rFonts w:ascii="Times New Roman" w:hAnsi="Times New Roman" w:eastAsia="Times New Roman"/>
                <w:b/>
                <w:bCs/>
                <w:color w:val="000000"/>
                <w:sz w:val="26"/>
                <w:szCs w:val="24"/>
              </w:rPr>
              <w:t>ớ</w:t>
            </w:r>
            <w:r>
              <w:rPr>
                <w:rFonts w:ascii="Times New Roman" w:hAnsi="Times New Roman" w:eastAsia="Times New Roman"/>
                <w:b/>
                <w:bCs/>
                <w:color w:val="000000"/>
                <w:sz w:val="26"/>
                <w:szCs w:val="24"/>
                <w:lang w:val="vi-VN"/>
              </w:rPr>
              <w:t>ng nội dung cơ bản của mô đun</w:t>
            </w:r>
          </w:p>
        </w:tc>
        <w:tc>
          <w:tcPr>
            <w:tcW w:w="1691" w:type="pct"/>
            <w:vMerge w:val="restart"/>
            <w:shd w:val="clear" w:color="auto" w:fill="FFFFFF"/>
            <w:vAlign w:val="center"/>
          </w:tcPr>
          <w:p>
            <w:pPr>
              <w:spacing w:after="0"/>
              <w:ind w:left="133" w:right="132"/>
              <w:jc w:val="both"/>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Yêu cầu cần đạt</w:t>
            </w:r>
          </w:p>
        </w:tc>
        <w:tc>
          <w:tcPr>
            <w:tcW w:w="845" w:type="pct"/>
            <w:gridSpan w:val="2"/>
            <w:shd w:val="clear" w:color="auto" w:fill="FFFFFF"/>
            <w:vAlign w:val="center"/>
          </w:tcPr>
          <w:p>
            <w:pPr>
              <w:spacing w:after="0"/>
              <w:jc w:val="center"/>
              <w:rPr>
                <w:rFonts w:ascii="Times New Roman" w:hAnsi="Times New Roman" w:eastAsia="Times New Roman"/>
                <w:b/>
                <w:bCs/>
                <w:color w:val="000000"/>
                <w:sz w:val="26"/>
                <w:szCs w:val="24"/>
              </w:rPr>
            </w:pPr>
            <w:r>
              <w:rPr>
                <w:rFonts w:ascii="Times New Roman" w:hAnsi="Times New Roman" w:eastAsia="Times New Roman"/>
                <w:b/>
                <w:bCs/>
                <w:color w:val="000000"/>
                <w:sz w:val="26"/>
                <w:szCs w:val="24"/>
                <w:lang w:val="vi-VN"/>
              </w:rPr>
              <w:t>Thời </w:t>
            </w:r>
            <w:r>
              <w:rPr>
                <w:rFonts w:ascii="Times New Roman" w:hAnsi="Times New Roman" w:eastAsia="Times New Roman"/>
                <w:b/>
                <w:bCs/>
                <w:color w:val="000000"/>
                <w:sz w:val="26"/>
                <w:szCs w:val="24"/>
              </w:rPr>
              <w:t>lượng </w:t>
            </w:r>
          </w:p>
          <w:p>
            <w:pPr>
              <w:spacing w:after="0"/>
              <w:jc w:val="center"/>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608" w:type="pct"/>
            <w:vMerge w:val="continue"/>
            <w:shd w:val="clear" w:color="auto" w:fill="FFFFFF"/>
            <w:vAlign w:val="center"/>
          </w:tcPr>
          <w:p>
            <w:pPr>
              <w:spacing w:after="0"/>
              <w:rPr>
                <w:rFonts w:ascii="Times New Roman" w:hAnsi="Times New Roman" w:eastAsia="Times New Roman"/>
                <w:color w:val="000000"/>
                <w:sz w:val="26"/>
                <w:szCs w:val="24"/>
              </w:rPr>
            </w:pPr>
          </w:p>
        </w:tc>
        <w:tc>
          <w:tcPr>
            <w:tcW w:w="627" w:type="pct"/>
            <w:vMerge w:val="continue"/>
            <w:shd w:val="clear" w:color="auto" w:fill="FFFFFF"/>
            <w:vAlign w:val="center"/>
          </w:tcPr>
          <w:p>
            <w:pPr>
              <w:spacing w:after="0"/>
              <w:rPr>
                <w:rFonts w:ascii="Times New Roman" w:hAnsi="Times New Roman" w:eastAsia="Times New Roman"/>
                <w:color w:val="000000"/>
                <w:sz w:val="26"/>
                <w:szCs w:val="24"/>
              </w:rPr>
            </w:pPr>
          </w:p>
        </w:tc>
        <w:tc>
          <w:tcPr>
            <w:tcW w:w="1229" w:type="pct"/>
            <w:vMerge w:val="continue"/>
            <w:shd w:val="clear" w:color="auto" w:fill="FFFFFF"/>
            <w:vAlign w:val="center"/>
          </w:tcPr>
          <w:p>
            <w:pPr>
              <w:spacing w:after="0"/>
              <w:ind w:left="132" w:right="131"/>
              <w:jc w:val="both"/>
              <w:rPr>
                <w:rFonts w:ascii="Times New Roman" w:hAnsi="Times New Roman" w:eastAsia="Times New Roman"/>
                <w:color w:val="000000"/>
                <w:sz w:val="26"/>
                <w:szCs w:val="24"/>
              </w:rPr>
            </w:pPr>
          </w:p>
        </w:tc>
        <w:tc>
          <w:tcPr>
            <w:tcW w:w="1691" w:type="pct"/>
            <w:vMerge w:val="continue"/>
            <w:shd w:val="clear" w:color="auto" w:fill="FFFFFF"/>
            <w:vAlign w:val="center"/>
          </w:tcPr>
          <w:p>
            <w:pPr>
              <w:spacing w:after="0"/>
              <w:ind w:left="133" w:right="132"/>
              <w:jc w:val="both"/>
              <w:rPr>
                <w:rFonts w:ascii="Times New Roman" w:hAnsi="Times New Roman" w:eastAsia="Times New Roman"/>
                <w:color w:val="000000"/>
                <w:sz w:val="26"/>
                <w:szCs w:val="24"/>
              </w:rPr>
            </w:pPr>
          </w:p>
        </w:tc>
        <w:tc>
          <w:tcPr>
            <w:tcW w:w="460" w:type="pct"/>
            <w:shd w:val="clear" w:color="auto" w:fill="FFFFFF"/>
            <w:vAlign w:val="center"/>
          </w:tcPr>
          <w:p>
            <w:pPr>
              <w:spacing w:after="0"/>
              <w:jc w:val="center"/>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Lý thuyết</w:t>
            </w:r>
          </w:p>
        </w:tc>
        <w:tc>
          <w:tcPr>
            <w:tcW w:w="385" w:type="pct"/>
            <w:shd w:val="clear" w:color="auto" w:fill="FFFFFF"/>
            <w:vAlign w:val="center"/>
          </w:tcPr>
          <w:p>
            <w:pPr>
              <w:spacing w:after="0"/>
              <w:jc w:val="center"/>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531" w:hRule="atLeast"/>
          <w:tblCellSpacing w:w="0" w:type="dxa"/>
        </w:trPr>
        <w:tc>
          <w:tcPr>
            <w:tcW w:w="608" w:type="pct"/>
            <w:shd w:val="clear" w:color="auto" w:fill="FFFFFF"/>
          </w:tcPr>
          <w:p>
            <w:pPr>
              <w:spacing w:after="0"/>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II. Phát triển chuyên môn, nghiệp vụ</w:t>
            </w:r>
          </w:p>
        </w:tc>
        <w:tc>
          <w:tcPr>
            <w:tcW w:w="627" w:type="pct"/>
            <w:shd w:val="clear" w:color="auto" w:fill="FFFFFF"/>
          </w:tcPr>
          <w:p>
            <w:pPr>
              <w:spacing w:after="0"/>
              <w:jc w:val="center"/>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GVTHCS 04</w:t>
            </w:r>
          </w:p>
        </w:tc>
        <w:tc>
          <w:tcPr>
            <w:tcW w:w="1229" w:type="pct"/>
            <w:shd w:val="clear" w:color="auto" w:fill="FFFFFF"/>
          </w:tcPr>
          <w:p>
            <w:pPr>
              <w:spacing w:after="0"/>
              <w:ind w:left="132" w:right="131"/>
              <w:jc w:val="both"/>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Xây dựng kế hoạch dạy học và giáo dục theo </w:t>
            </w:r>
            <w:r>
              <w:rPr>
                <w:rFonts w:ascii="Times New Roman" w:hAnsi="Times New Roman" w:eastAsia="Times New Roman"/>
                <w:b/>
                <w:bCs/>
                <w:color w:val="000000"/>
                <w:sz w:val="26"/>
                <w:szCs w:val="24"/>
              </w:rPr>
              <w:t>hướng </w:t>
            </w:r>
            <w:r>
              <w:rPr>
                <w:rFonts w:ascii="Times New Roman" w:hAnsi="Times New Roman" w:eastAsia="Times New Roman"/>
                <w:b/>
                <w:bCs/>
                <w:color w:val="000000"/>
                <w:sz w:val="26"/>
                <w:szCs w:val="24"/>
                <w:lang w:val="vi-VN"/>
              </w:rPr>
              <w:t>phát triển phẩm chất, năng lực học sinh THCS</w:t>
            </w:r>
          </w:p>
          <w:p>
            <w:pPr>
              <w:spacing w:after="0"/>
              <w:ind w:left="132" w:right="131"/>
              <w:jc w:val="both"/>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1. Những vấn đề chung về xây dựng kế hoạch dạy học và giáo dục theo hướng phát triển phẩm chất, năng lực học sinh ở trường THCS;</w:t>
            </w:r>
          </w:p>
          <w:p>
            <w:pPr>
              <w:spacing w:after="0"/>
              <w:ind w:left="132" w:right="131"/>
              <w:jc w:val="both"/>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2. Xây dựng kế hoạch dạy học và giáo dục cá nhân trong năm học;</w:t>
            </w:r>
          </w:p>
          <w:p>
            <w:pPr>
              <w:spacing w:after="0"/>
              <w:ind w:left="132" w:right="131"/>
              <w:jc w:val="both"/>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3. Phân tích và phát triển được chương trình môn học, hoạt động giáo dục trong trường THCS.</w:t>
            </w:r>
          </w:p>
        </w:tc>
        <w:tc>
          <w:tcPr>
            <w:tcW w:w="1691" w:type="pct"/>
            <w:shd w:val="clear" w:color="auto" w:fill="FFFFFF"/>
          </w:tcPr>
          <w:p>
            <w:pPr>
              <w:spacing w:after="0"/>
              <w:ind w:left="133" w:right="132"/>
              <w:jc w:val="both"/>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1. Phân tích được mục tiêu, yêu cầu cần đạt về phẩm chất năng lực</w:t>
            </w:r>
            <w:r>
              <w:rPr>
                <w:rFonts w:ascii="Times New Roman" w:hAnsi="Times New Roman" w:eastAsia="Times New Roman"/>
                <w:color w:val="000000"/>
                <w:sz w:val="26"/>
                <w:szCs w:val="24"/>
              </w:rPr>
              <w:t>, </w:t>
            </w:r>
            <w:r>
              <w:rPr>
                <w:rFonts w:ascii="Times New Roman" w:hAnsi="Times New Roman" w:eastAsia="Times New Roman"/>
                <w:color w:val="000000"/>
                <w:sz w:val="26"/>
                <w:szCs w:val="24"/>
                <w:lang w:val="vi-VN"/>
              </w:rPr>
              <w:t>nội dung, phương pháp dạy học</w:t>
            </w:r>
            <w:r>
              <w:rPr>
                <w:rFonts w:ascii="Times New Roman" w:hAnsi="Times New Roman" w:eastAsia="Times New Roman"/>
                <w:color w:val="000000"/>
                <w:sz w:val="26"/>
                <w:szCs w:val="24"/>
              </w:rPr>
              <w:t>, </w:t>
            </w:r>
            <w:r>
              <w:rPr>
                <w:rFonts w:ascii="Times New Roman" w:hAnsi="Times New Roman" w:eastAsia="Times New Roman"/>
                <w:color w:val="000000"/>
                <w:sz w:val="26"/>
                <w:szCs w:val="24"/>
                <w:lang w:val="vi-VN"/>
              </w:rPr>
              <w:t>kế hoạch dạy học của môn học/hoạt động giáo dục ở cấp THCS theo Chương trình GDPT 2018;</w:t>
            </w:r>
          </w:p>
          <w:p>
            <w:pPr>
              <w:spacing w:after="0"/>
              <w:ind w:left="133" w:right="132"/>
              <w:jc w:val="both"/>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2. Xây dựng kế hoạch dạy học và giáo dục cá nhân trong năm học;</w:t>
            </w:r>
          </w:p>
          <w:p>
            <w:pPr>
              <w:spacing w:after="0"/>
              <w:ind w:left="133" w:right="132"/>
              <w:jc w:val="both"/>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3. Xây dựng kế hoạch dạy học của </w:t>
            </w:r>
            <w:r>
              <w:rPr>
                <w:rFonts w:ascii="Times New Roman" w:hAnsi="Times New Roman" w:eastAsia="Times New Roman"/>
                <w:color w:val="000000"/>
                <w:sz w:val="26"/>
                <w:szCs w:val="24"/>
              </w:rPr>
              <w:t>1 </w:t>
            </w:r>
            <w:r>
              <w:rPr>
                <w:rFonts w:ascii="Times New Roman" w:hAnsi="Times New Roman" w:eastAsia="Times New Roman"/>
                <w:color w:val="000000"/>
                <w:sz w:val="26"/>
                <w:szCs w:val="24"/>
                <w:lang w:val="vi-VN"/>
              </w:rPr>
              <w:t>chủ đề/bài học/hoạt động giáo dục theo hướng phát triển phẩm chất, năng lực học sinh ở trường THCS (gồm: mục tiêu, yêu cầu cần đạt về phẩm chất, năng lực; phương pháp dạy học, tiến trình dạy học (hoạt động của giáo viên và học sinh); kiểm tra, đánh giá kết quả học sinh của một chủ đề/bài học/hoạt động giáo dục;</w:t>
            </w:r>
          </w:p>
          <w:p>
            <w:pPr>
              <w:spacing w:after="0"/>
              <w:ind w:left="133" w:right="132"/>
              <w:jc w:val="both"/>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4. Phân tích, đánh giá được kế hoạch dạy học của một chủ đề/bài học/hoạt động giáo dục thông qua trường hợp thực tiễn (Case studies);</w:t>
            </w:r>
          </w:p>
          <w:p>
            <w:pPr>
              <w:spacing w:after="0"/>
              <w:ind w:left="133" w:right="132"/>
              <w:jc w:val="both"/>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5. Xây dựng kế hoạch tự học và hỗ trợ đồng nghiệp trong việc xây dựng, điều chỉnh và tổ chức hoạt động dạy học</w:t>
            </w:r>
            <w:r>
              <w:rPr>
                <w:rFonts w:ascii="Times New Roman" w:hAnsi="Times New Roman" w:eastAsia="Times New Roman"/>
                <w:color w:val="000000"/>
                <w:sz w:val="26"/>
                <w:szCs w:val="24"/>
              </w:rPr>
              <w:t>, </w:t>
            </w:r>
            <w:r>
              <w:rPr>
                <w:rFonts w:ascii="Times New Roman" w:hAnsi="Times New Roman" w:eastAsia="Times New Roman"/>
                <w:color w:val="000000"/>
                <w:sz w:val="26"/>
                <w:szCs w:val="24"/>
                <w:lang w:val="vi-VN"/>
              </w:rPr>
              <w:t>giáo dục theo hướng phát triển phẩm chất, năng lực học sinh THCS.</w:t>
            </w:r>
          </w:p>
        </w:tc>
        <w:tc>
          <w:tcPr>
            <w:tcW w:w="460" w:type="pct"/>
            <w:shd w:val="clear" w:color="auto" w:fill="FFFFFF"/>
          </w:tcPr>
          <w:p>
            <w:pPr>
              <w:spacing w:after="0"/>
              <w:jc w:val="center"/>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16</w:t>
            </w:r>
          </w:p>
        </w:tc>
        <w:tc>
          <w:tcPr>
            <w:tcW w:w="385" w:type="pct"/>
            <w:shd w:val="clear" w:color="auto" w:fill="FFFFFF"/>
          </w:tcPr>
          <w:p>
            <w:pPr>
              <w:spacing w:after="0"/>
              <w:jc w:val="center"/>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24</w:t>
            </w:r>
          </w:p>
        </w:tc>
      </w:tr>
    </w:tbl>
    <w:p>
      <w:pPr>
        <w:spacing w:after="0"/>
        <w:ind w:left="180"/>
        <w:jc w:val="both"/>
        <w:rPr>
          <w:rFonts w:ascii="Times New Roman" w:hAnsi="Times New Roman"/>
          <w:b/>
          <w:i/>
          <w:color w:val="000000"/>
          <w:sz w:val="26"/>
          <w:szCs w:val="24"/>
          <w:lang w:val="es-BO"/>
        </w:rPr>
      </w:pPr>
    </w:p>
    <w:p>
      <w:pPr>
        <w:spacing w:after="0"/>
        <w:jc w:val="both"/>
        <w:rPr>
          <w:rFonts w:ascii="Times New Roman" w:hAnsi="Times New Roman"/>
          <w:color w:val="000000"/>
          <w:sz w:val="26"/>
          <w:szCs w:val="24"/>
          <w:lang w:val="es-BO"/>
        </w:rPr>
      </w:pPr>
      <w:r>
        <w:rPr>
          <w:rFonts w:ascii="Times New Roman" w:hAnsi="Times New Roman"/>
          <w:b/>
          <w:color w:val="000000"/>
          <w:sz w:val="26"/>
          <w:szCs w:val="24"/>
          <w:lang w:val="es-BO"/>
        </w:rPr>
        <w:t xml:space="preserve">3. Nội dung chương trình bồi dưỡng 03: </w:t>
      </w:r>
      <w:r>
        <w:rPr>
          <w:rFonts w:ascii="Times New Roman" w:hAnsi="Times New Roman"/>
          <w:color w:val="000000"/>
          <w:sz w:val="26"/>
          <w:szCs w:val="24"/>
          <w:lang w:val="es-BO"/>
        </w:rPr>
        <w:t>(40 tiết/năm học/ giáo viên)</w:t>
      </w:r>
    </w:p>
    <w:p>
      <w:pPr>
        <w:tabs>
          <w:tab w:val="left" w:pos="660"/>
        </w:tabs>
        <w:spacing w:after="0"/>
        <w:ind w:left="150" w:firstLine="210"/>
        <w:jc w:val="both"/>
        <w:rPr>
          <w:rFonts w:ascii="Times New Roman" w:hAnsi="Times New Roman"/>
          <w:b/>
          <w:color w:val="000000"/>
          <w:sz w:val="26"/>
          <w:szCs w:val="24"/>
          <w:lang w:val="vi-VN"/>
        </w:rPr>
      </w:pPr>
      <w:r>
        <w:rPr>
          <w:rFonts w:ascii="Times New Roman" w:hAnsi="Times New Roman"/>
          <w:color w:val="000000"/>
          <w:sz w:val="26"/>
          <w:szCs w:val="24"/>
        </w:rPr>
        <w:tab/>
      </w:r>
      <w:r>
        <w:rPr>
          <w:rFonts w:ascii="Times New Roman" w:hAnsi="Times New Roman"/>
          <w:color w:val="000000"/>
          <w:sz w:val="26"/>
          <w:szCs w:val="24"/>
          <w:lang w:val="vi-VN"/>
        </w:rPr>
        <w:t xml:space="preserve">Mô đun GVTHCS02: </w:t>
      </w:r>
      <w:r>
        <w:rPr>
          <w:rFonts w:ascii="Times New Roman" w:hAnsi="Times New Roman"/>
          <w:b/>
          <w:color w:val="000000"/>
          <w:sz w:val="26"/>
          <w:szCs w:val="24"/>
          <w:lang w:val="vi-VN"/>
        </w:rPr>
        <w:t xml:space="preserve">Sử dụng phương pháp dạy học và giáo dục phát triển phẩm chất, năng lực học sinh THCS </w:t>
      </w:r>
    </w:p>
    <w:tbl>
      <w:tblPr>
        <w:tblStyle w:val="4"/>
        <w:tblW w:w="5384"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165"/>
        <w:gridCol w:w="1343"/>
        <w:gridCol w:w="2720"/>
        <w:gridCol w:w="2196"/>
        <w:gridCol w:w="962"/>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blCellSpacing w:w="0" w:type="dxa"/>
        </w:trPr>
        <w:tc>
          <w:tcPr>
            <w:tcW w:w="614" w:type="pct"/>
            <w:vMerge w:val="restart"/>
            <w:shd w:val="clear" w:color="auto" w:fill="FFFFFF"/>
            <w:vAlign w:val="center"/>
          </w:tcPr>
          <w:p>
            <w:pPr>
              <w:spacing w:after="0"/>
              <w:jc w:val="center"/>
              <w:rPr>
                <w:rFonts w:ascii="Times New Roman" w:hAnsi="Times New Roman" w:eastAsia="Times New Roman"/>
                <w:color w:val="000000"/>
                <w:sz w:val="26"/>
                <w:szCs w:val="24"/>
              </w:rPr>
            </w:pPr>
            <w:r>
              <w:rPr>
                <w:rFonts w:ascii="Times New Roman" w:hAnsi="Times New Roman"/>
                <w:b/>
                <w:bCs/>
                <w:color w:val="000000"/>
                <w:sz w:val="26"/>
                <w:szCs w:val="24"/>
                <w:shd w:val="clear" w:color="auto" w:fill="FFFFFF"/>
                <w:lang w:val="vi-VN"/>
              </w:rPr>
              <w:t>Yêu cầu của chuẩn nghề nghiệp GVPT</w:t>
            </w:r>
          </w:p>
        </w:tc>
        <w:tc>
          <w:tcPr>
            <w:tcW w:w="708" w:type="pct"/>
            <w:vMerge w:val="restart"/>
            <w:shd w:val="clear" w:color="auto" w:fill="FFFFFF"/>
            <w:vAlign w:val="center"/>
          </w:tcPr>
          <w:p>
            <w:pPr>
              <w:spacing w:after="0"/>
              <w:jc w:val="center"/>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Mã mô đun</w:t>
            </w:r>
          </w:p>
        </w:tc>
        <w:tc>
          <w:tcPr>
            <w:tcW w:w="1434" w:type="pct"/>
            <w:vMerge w:val="restart"/>
            <w:shd w:val="clear" w:color="auto" w:fill="FFFFFF"/>
            <w:vAlign w:val="center"/>
          </w:tcPr>
          <w:p>
            <w:pPr>
              <w:spacing w:after="0"/>
              <w:jc w:val="center"/>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Tên và định hư</w:t>
            </w:r>
            <w:r>
              <w:rPr>
                <w:rFonts w:ascii="Times New Roman" w:hAnsi="Times New Roman" w:eastAsia="Times New Roman"/>
                <w:b/>
                <w:bCs/>
                <w:color w:val="000000"/>
                <w:sz w:val="26"/>
                <w:szCs w:val="24"/>
              </w:rPr>
              <w:t>ớ</w:t>
            </w:r>
            <w:r>
              <w:rPr>
                <w:rFonts w:ascii="Times New Roman" w:hAnsi="Times New Roman" w:eastAsia="Times New Roman"/>
                <w:b/>
                <w:bCs/>
                <w:color w:val="000000"/>
                <w:sz w:val="26"/>
                <w:szCs w:val="24"/>
                <w:lang w:val="vi-VN"/>
              </w:rPr>
              <w:t>ng nội dung cơ bản của mô đun</w:t>
            </w:r>
          </w:p>
        </w:tc>
        <w:tc>
          <w:tcPr>
            <w:tcW w:w="1158" w:type="pct"/>
            <w:vMerge w:val="restart"/>
            <w:shd w:val="clear" w:color="auto" w:fill="FFFFFF"/>
            <w:vAlign w:val="center"/>
          </w:tcPr>
          <w:p>
            <w:pPr>
              <w:spacing w:after="0"/>
              <w:jc w:val="center"/>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Yêu cầu cần đạt</w:t>
            </w:r>
          </w:p>
        </w:tc>
        <w:tc>
          <w:tcPr>
            <w:tcW w:w="1086" w:type="pct"/>
            <w:gridSpan w:val="2"/>
            <w:shd w:val="clear" w:color="auto" w:fill="FFFFFF"/>
            <w:vAlign w:val="center"/>
          </w:tcPr>
          <w:p>
            <w:pPr>
              <w:spacing w:after="0"/>
              <w:jc w:val="center"/>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Thời </w:t>
            </w:r>
            <w:r>
              <w:rPr>
                <w:rFonts w:ascii="Times New Roman" w:hAnsi="Times New Roman" w:eastAsia="Times New Roman"/>
                <w:b/>
                <w:bCs/>
                <w:color w:val="000000"/>
                <w:sz w:val="26"/>
                <w:szCs w:val="24"/>
              </w:rPr>
              <w:t>lượng </w:t>
            </w:r>
            <w:r>
              <w:rPr>
                <w:rFonts w:ascii="Times New Roman" w:hAnsi="Times New Roman" w:eastAsia="Times New Roman"/>
                <w:b/>
                <w:bCs/>
                <w:color w:val="000000"/>
                <w:sz w:val="26"/>
                <w:szCs w:val="24"/>
                <w:lang w:val="vi-VN"/>
              </w:rPr>
              <w:t>(tiết)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614" w:type="pct"/>
            <w:vMerge w:val="continue"/>
            <w:shd w:val="clear" w:color="auto" w:fill="FFFFFF"/>
            <w:vAlign w:val="center"/>
          </w:tcPr>
          <w:p>
            <w:pPr>
              <w:spacing w:after="0"/>
              <w:rPr>
                <w:rFonts w:ascii="Times New Roman" w:hAnsi="Times New Roman" w:eastAsia="Times New Roman"/>
                <w:color w:val="000000"/>
                <w:sz w:val="26"/>
                <w:szCs w:val="24"/>
              </w:rPr>
            </w:pPr>
          </w:p>
        </w:tc>
        <w:tc>
          <w:tcPr>
            <w:tcW w:w="708" w:type="pct"/>
            <w:vMerge w:val="continue"/>
            <w:shd w:val="clear" w:color="auto" w:fill="FFFFFF"/>
            <w:vAlign w:val="center"/>
          </w:tcPr>
          <w:p>
            <w:pPr>
              <w:spacing w:after="0"/>
              <w:rPr>
                <w:rFonts w:ascii="Times New Roman" w:hAnsi="Times New Roman" w:eastAsia="Times New Roman"/>
                <w:color w:val="000000"/>
                <w:sz w:val="26"/>
                <w:szCs w:val="24"/>
              </w:rPr>
            </w:pPr>
          </w:p>
        </w:tc>
        <w:tc>
          <w:tcPr>
            <w:tcW w:w="1434" w:type="pct"/>
            <w:vMerge w:val="continue"/>
            <w:shd w:val="clear" w:color="auto" w:fill="FFFFFF"/>
            <w:vAlign w:val="center"/>
          </w:tcPr>
          <w:p>
            <w:pPr>
              <w:spacing w:after="0"/>
              <w:rPr>
                <w:rFonts w:ascii="Times New Roman" w:hAnsi="Times New Roman" w:eastAsia="Times New Roman"/>
                <w:color w:val="000000"/>
                <w:sz w:val="26"/>
                <w:szCs w:val="24"/>
              </w:rPr>
            </w:pPr>
          </w:p>
        </w:tc>
        <w:tc>
          <w:tcPr>
            <w:tcW w:w="1158" w:type="pct"/>
            <w:vMerge w:val="continue"/>
            <w:shd w:val="clear" w:color="auto" w:fill="FFFFFF"/>
            <w:vAlign w:val="center"/>
          </w:tcPr>
          <w:p>
            <w:pPr>
              <w:spacing w:after="0"/>
              <w:rPr>
                <w:rFonts w:ascii="Times New Roman" w:hAnsi="Times New Roman" w:eastAsia="Times New Roman"/>
                <w:color w:val="000000"/>
                <w:sz w:val="26"/>
                <w:szCs w:val="24"/>
              </w:rPr>
            </w:pPr>
          </w:p>
        </w:tc>
        <w:tc>
          <w:tcPr>
            <w:tcW w:w="507" w:type="pct"/>
            <w:shd w:val="clear" w:color="auto" w:fill="FFFFFF"/>
            <w:vAlign w:val="center"/>
          </w:tcPr>
          <w:p>
            <w:pPr>
              <w:spacing w:after="0"/>
              <w:jc w:val="center"/>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Lý thuyết</w:t>
            </w:r>
          </w:p>
        </w:tc>
        <w:tc>
          <w:tcPr>
            <w:tcW w:w="579" w:type="pct"/>
            <w:shd w:val="clear" w:color="auto" w:fill="FFFFFF"/>
            <w:vAlign w:val="center"/>
          </w:tcPr>
          <w:p>
            <w:pPr>
              <w:spacing w:after="0"/>
              <w:jc w:val="center"/>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4" w:hRule="atLeast"/>
          <w:tblCellSpacing w:w="0" w:type="dxa"/>
        </w:trPr>
        <w:tc>
          <w:tcPr>
            <w:tcW w:w="614" w:type="pct"/>
            <w:shd w:val="clear" w:color="auto" w:fill="FFFFFF"/>
          </w:tcPr>
          <w:p>
            <w:pPr>
              <w:spacing w:after="0"/>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II. Phát triển chuyên môn, nghiệp vụ</w:t>
            </w:r>
          </w:p>
        </w:tc>
        <w:tc>
          <w:tcPr>
            <w:tcW w:w="708" w:type="pct"/>
            <w:shd w:val="clear" w:color="auto" w:fill="FFFFFF"/>
          </w:tcPr>
          <w:p>
            <w:pPr>
              <w:spacing w:after="0"/>
              <w:jc w:val="center"/>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GVTHCS 02</w:t>
            </w:r>
          </w:p>
        </w:tc>
        <w:tc>
          <w:tcPr>
            <w:tcW w:w="1434" w:type="pct"/>
            <w:shd w:val="clear" w:color="auto" w:fill="FFFFFF"/>
          </w:tcPr>
          <w:p>
            <w:pPr>
              <w:spacing w:after="0"/>
              <w:ind w:left="103" w:right="68"/>
              <w:jc w:val="both"/>
              <w:rPr>
                <w:rFonts w:ascii="Times New Roman" w:hAnsi="Times New Roman" w:eastAsia="Times New Roman"/>
                <w:color w:val="000000"/>
                <w:sz w:val="26"/>
                <w:szCs w:val="24"/>
              </w:rPr>
            </w:pPr>
            <w:r>
              <w:rPr>
                <w:rFonts w:ascii="Times New Roman" w:hAnsi="Times New Roman" w:eastAsia="Times New Roman"/>
                <w:b/>
                <w:bCs/>
                <w:color w:val="000000"/>
                <w:sz w:val="26"/>
                <w:szCs w:val="24"/>
                <w:lang w:val="vi-VN"/>
              </w:rPr>
              <w:t>Sử dụng phương pháp dạy học và giáo dục phát triển phẩm chất, năng lực học sinh THCS</w:t>
            </w:r>
          </w:p>
          <w:p>
            <w:pPr>
              <w:spacing w:after="0"/>
              <w:ind w:left="103" w:right="68"/>
              <w:jc w:val="both"/>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1. Các xu hướng hiện đại về phương pháp, kĩ thuật dạy học và giáo dục nhằm phát triển phẩm chất, năng lực học sinh tiểu học;</w:t>
            </w:r>
          </w:p>
          <w:p>
            <w:pPr>
              <w:spacing w:after="0"/>
              <w:ind w:left="103" w:right="68"/>
              <w:jc w:val="both"/>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2. Lựa chọn, sử dụng các phương pháp, kĩ thuật dạy học phù hợp nhằm phát triển phẩm chất, năng lực học sinh theo môn học/hoạt động giáo dục trong Chương trình GDPT 2018;</w:t>
            </w:r>
          </w:p>
          <w:p>
            <w:pPr>
              <w:spacing w:after="0"/>
              <w:ind w:left="103" w:right="68"/>
              <w:jc w:val="both"/>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3. Lựa chọn, xây dựng các chiến lược dạy học, giáo dục hiệu quả phù hợp với đối tượng học sinh THCS.</w:t>
            </w:r>
          </w:p>
        </w:tc>
        <w:tc>
          <w:tcPr>
            <w:tcW w:w="1158" w:type="pct"/>
            <w:shd w:val="clear" w:color="auto" w:fill="FFFFFF"/>
          </w:tcPr>
          <w:p>
            <w:pPr>
              <w:spacing w:after="0"/>
              <w:ind w:left="54" w:right="118"/>
              <w:jc w:val="both"/>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1. Phân tích được những vấn đề chung về phương pháp, kĩ thuật dạy học và giáo dục phát triển phẩm chất, năng lực học sinh THCS;</w:t>
            </w:r>
          </w:p>
          <w:p>
            <w:pPr>
              <w:spacing w:after="0"/>
              <w:ind w:left="54" w:right="118"/>
              <w:jc w:val="both"/>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2. Lựa chọn, sử dụng được các phương pháp, kĩ thuật dạy học, giáo dục phù hợp ở THCS nh</w:t>
            </w:r>
            <w:r>
              <w:rPr>
                <w:rFonts w:ascii="Times New Roman" w:hAnsi="Times New Roman" w:eastAsia="Times New Roman"/>
                <w:color w:val="000000"/>
                <w:sz w:val="26"/>
                <w:szCs w:val="24"/>
              </w:rPr>
              <w:t>ằ</w:t>
            </w:r>
            <w:r>
              <w:rPr>
                <w:rFonts w:ascii="Times New Roman" w:hAnsi="Times New Roman" w:eastAsia="Times New Roman"/>
                <w:color w:val="000000"/>
                <w:sz w:val="26"/>
                <w:szCs w:val="24"/>
                <w:lang w:val="vi-VN"/>
              </w:rPr>
              <w:t>m phát triển phẩm chất, năng lực học sinh theo môn học/hoạt động giáo dục trong Chương trình GDPT 2018 (Thí nghiệm, dự án nghiên cứu; tham quan, cắm trại, đọc sách; sinh hoạt tập thể, hoạt động nhóm, hoạt động phục vụ cộng đồng...);</w:t>
            </w:r>
          </w:p>
          <w:p>
            <w:pPr>
              <w:spacing w:after="0"/>
              <w:ind w:left="54" w:right="118"/>
              <w:jc w:val="both"/>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3. Lựa chọn, xây dựng được các chiến lược dạy học</w:t>
            </w:r>
            <w:r>
              <w:rPr>
                <w:rFonts w:ascii="Times New Roman" w:hAnsi="Times New Roman" w:eastAsia="Times New Roman"/>
                <w:color w:val="000000"/>
                <w:sz w:val="26"/>
                <w:szCs w:val="24"/>
              </w:rPr>
              <w:t>, </w:t>
            </w:r>
            <w:r>
              <w:rPr>
                <w:rFonts w:ascii="Times New Roman" w:hAnsi="Times New Roman" w:eastAsia="Times New Roman"/>
                <w:color w:val="000000"/>
                <w:sz w:val="26"/>
                <w:szCs w:val="24"/>
                <w:lang w:val="vi-VN"/>
              </w:rPr>
              <w:t>giáo dục hiệu quả phù hợp với đối tượng học sinh THCS.</w:t>
            </w:r>
          </w:p>
          <w:p>
            <w:pPr>
              <w:spacing w:after="0"/>
              <w:ind w:left="54" w:right="118"/>
              <w:jc w:val="both"/>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4. Hỗ trợ đồng nghiệp phát triển về kiến thức, kĩ năng và kinh nghiệm vận dụng các phương pháp, kĩ thuật dạy học và giáo dục theo hướng phát triển phẩm chất, năng lực học sinh ở trường THCS.</w:t>
            </w:r>
          </w:p>
        </w:tc>
        <w:tc>
          <w:tcPr>
            <w:tcW w:w="507" w:type="pct"/>
            <w:shd w:val="clear" w:color="auto" w:fill="FFFFFF"/>
          </w:tcPr>
          <w:p>
            <w:pPr>
              <w:spacing w:after="0"/>
              <w:jc w:val="center"/>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16</w:t>
            </w:r>
          </w:p>
        </w:tc>
        <w:tc>
          <w:tcPr>
            <w:tcW w:w="579" w:type="pct"/>
            <w:shd w:val="clear" w:color="auto" w:fill="FFFFFF"/>
          </w:tcPr>
          <w:p>
            <w:pPr>
              <w:spacing w:after="0"/>
              <w:jc w:val="center"/>
              <w:rPr>
                <w:rFonts w:ascii="Times New Roman" w:hAnsi="Times New Roman" w:eastAsia="Times New Roman"/>
                <w:color w:val="000000"/>
                <w:sz w:val="26"/>
                <w:szCs w:val="24"/>
              </w:rPr>
            </w:pPr>
            <w:r>
              <w:rPr>
                <w:rFonts w:ascii="Times New Roman" w:hAnsi="Times New Roman" w:eastAsia="Times New Roman"/>
                <w:color w:val="000000"/>
                <w:sz w:val="26"/>
                <w:szCs w:val="24"/>
                <w:lang w:val="vi-VN"/>
              </w:rPr>
              <w:t>24</w:t>
            </w:r>
          </w:p>
        </w:tc>
      </w:tr>
    </w:tbl>
    <w:p>
      <w:pPr>
        <w:tabs>
          <w:tab w:val="left" w:leader="dot" w:pos="9540"/>
        </w:tabs>
        <w:spacing w:after="120" w:line="240" w:lineRule="auto"/>
        <w:rPr>
          <w:rFonts w:ascii="Times New Roman" w:hAnsi="Times New Roman" w:eastAsia="Times New Roman" w:cs="Times New Roman"/>
          <w:b/>
          <w:sz w:val="26"/>
          <w:szCs w:val="26"/>
        </w:rPr>
      </w:pPr>
    </w:p>
    <w:p>
      <w:pPr>
        <w:tabs>
          <w:tab w:val="left" w:leader="dot" w:pos="9540"/>
        </w:tabs>
        <w:spacing w:after="120" w:line="240" w:lineRule="auto"/>
        <w:rPr>
          <w:rFonts w:ascii="Times New Roman" w:hAnsi="Times New Roman" w:eastAsia="Times New Roman" w:cs="Times New Roman"/>
          <w:sz w:val="26"/>
          <w:szCs w:val="26"/>
        </w:rPr>
      </w:pPr>
      <w:r>
        <w:rPr>
          <w:rFonts w:ascii="Times New Roman" w:hAnsi="Times New Roman" w:eastAsia="Times New Roman" w:cs="Times New Roman"/>
          <w:b/>
          <w:sz w:val="26"/>
          <w:szCs w:val="26"/>
        </w:rPr>
        <w:t>PHẦN III. ĐĂNG KÝ XẾP LOẠI</w:t>
      </w:r>
    </w:p>
    <w:p>
      <w:pPr>
        <w:tabs>
          <w:tab w:val="left" w:leader="dot" w:pos="9540"/>
        </w:tabs>
        <w:spacing w:after="12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Xếp loại: Tốt</w:t>
      </w:r>
    </w:p>
    <w:tbl>
      <w:tblPr>
        <w:tblStyle w:val="4"/>
        <w:tblW w:w="0" w:type="auto"/>
        <w:jc w:val="center"/>
        <w:tblLayout w:type="autofit"/>
        <w:tblCellMar>
          <w:top w:w="0" w:type="dxa"/>
          <w:left w:w="10" w:type="dxa"/>
          <w:bottom w:w="0" w:type="dxa"/>
          <w:right w:w="10" w:type="dxa"/>
        </w:tblCellMar>
      </w:tblPr>
      <w:tblGrid>
        <w:gridCol w:w="4503"/>
        <w:gridCol w:w="4501"/>
      </w:tblGrid>
      <w:tr>
        <w:tblPrEx>
          <w:tblCellMar>
            <w:top w:w="0" w:type="dxa"/>
            <w:left w:w="10" w:type="dxa"/>
            <w:bottom w:w="0" w:type="dxa"/>
            <w:right w:w="10" w:type="dxa"/>
          </w:tblCellMar>
        </w:tblPrEx>
        <w:trPr>
          <w:trHeight w:val="1" w:hRule="atLeast"/>
          <w:jc w:val="center"/>
        </w:trPr>
        <w:tc>
          <w:tcPr>
            <w:tcW w:w="4644" w:type="dxa"/>
            <w:shd w:val="clear" w:color="auto" w:fill="auto"/>
            <w:tcMar>
              <w:left w:w="108" w:type="dxa"/>
              <w:right w:w="108" w:type="dxa"/>
            </w:tcMar>
          </w:tcPr>
          <w:p>
            <w:pPr>
              <w:tabs>
                <w:tab w:val="left" w:leader="dot" w:pos="9540"/>
              </w:tabs>
              <w:spacing w:after="120" w:line="240" w:lineRule="auto"/>
              <w:jc w:val="center"/>
              <w:rPr>
                <w:rFonts w:ascii="Times New Roman" w:hAnsi="Times New Roman" w:eastAsia="Calibri" w:cs="Times New Roman"/>
                <w:sz w:val="26"/>
                <w:szCs w:val="26"/>
              </w:rPr>
            </w:pPr>
          </w:p>
        </w:tc>
        <w:tc>
          <w:tcPr>
            <w:tcW w:w="4644" w:type="dxa"/>
            <w:shd w:val="clear" w:color="auto" w:fill="auto"/>
            <w:tcMar>
              <w:left w:w="108" w:type="dxa"/>
              <w:right w:w="108" w:type="dxa"/>
            </w:tcMar>
          </w:tcPr>
          <w:p>
            <w:pPr>
              <w:tabs>
                <w:tab w:val="left" w:leader="dot" w:pos="9540"/>
              </w:tabs>
              <w:spacing w:after="120" w:line="240" w:lineRule="auto"/>
              <w:rPr>
                <w:rFonts w:ascii="Times New Roman" w:hAnsi="Times New Roman" w:eastAsia="Calibri" w:cs="Times New Roman"/>
                <w:sz w:val="26"/>
                <w:szCs w:val="26"/>
              </w:rPr>
            </w:pPr>
          </w:p>
        </w:tc>
      </w:tr>
      <w:tr>
        <w:tblPrEx>
          <w:tblCellMar>
            <w:top w:w="0" w:type="dxa"/>
            <w:left w:w="10" w:type="dxa"/>
            <w:bottom w:w="0" w:type="dxa"/>
            <w:right w:w="10" w:type="dxa"/>
          </w:tblCellMar>
        </w:tblPrEx>
        <w:trPr>
          <w:trHeight w:val="1" w:hRule="atLeast"/>
        </w:trPr>
        <w:tc>
          <w:tcPr>
            <w:tcW w:w="4643" w:type="dxa"/>
            <w:shd w:val="clear" w:color="auto" w:fill="auto"/>
            <w:tcMar>
              <w:left w:w="108" w:type="dxa"/>
              <w:right w:w="108" w:type="dxa"/>
            </w:tcMar>
          </w:tcPr>
          <w:p>
            <w:pPr>
              <w:spacing w:after="120" w:line="240"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Duyệt của Tổ trưởng</w:t>
            </w:r>
          </w:p>
          <w:p>
            <w:pPr>
              <w:spacing w:after="120" w:line="240" w:lineRule="auto"/>
              <w:jc w:val="center"/>
              <w:rPr>
                <w:rFonts w:ascii="Times New Roman" w:hAnsi="Times New Roman" w:eastAsia="Times New Roman" w:cs="Times New Roman"/>
                <w:b/>
                <w:sz w:val="26"/>
                <w:szCs w:val="26"/>
              </w:rPr>
            </w:pPr>
          </w:p>
          <w:p>
            <w:pPr>
              <w:spacing w:after="120" w:line="240" w:lineRule="auto"/>
              <w:jc w:val="center"/>
              <w:rPr>
                <w:rFonts w:ascii="Times New Roman" w:hAnsi="Times New Roman" w:eastAsia="Times New Roman" w:cs="Times New Roman"/>
                <w:b/>
                <w:sz w:val="26"/>
                <w:szCs w:val="26"/>
              </w:rPr>
            </w:pPr>
          </w:p>
          <w:p>
            <w:pPr>
              <w:spacing w:after="120" w:line="240" w:lineRule="auto"/>
              <w:jc w:val="center"/>
              <w:rPr>
                <w:rFonts w:ascii="Times New Roman" w:hAnsi="Times New Roman" w:eastAsia="Times New Roman" w:cs="Times New Roman"/>
                <w:b/>
                <w:sz w:val="26"/>
                <w:szCs w:val="26"/>
              </w:rPr>
            </w:pPr>
          </w:p>
          <w:p>
            <w:pPr>
              <w:spacing w:after="120" w:line="240" w:lineRule="auto"/>
              <w:jc w:val="center"/>
              <w:rPr>
                <w:rFonts w:ascii="Times New Roman" w:hAnsi="Times New Roman" w:cs="Times New Roman"/>
                <w:color w:val="FF0000"/>
                <w:sz w:val="26"/>
                <w:szCs w:val="26"/>
              </w:rPr>
            </w:pPr>
          </w:p>
        </w:tc>
        <w:tc>
          <w:tcPr>
            <w:tcW w:w="4645" w:type="dxa"/>
            <w:shd w:val="clear" w:color="auto" w:fill="auto"/>
            <w:tcMar>
              <w:left w:w="108" w:type="dxa"/>
              <w:right w:w="108" w:type="dxa"/>
            </w:tcMar>
          </w:tcPr>
          <w:p>
            <w:pPr>
              <w:spacing w:after="120" w:line="240"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GIÁO VIÊN</w:t>
            </w:r>
          </w:p>
          <w:p>
            <w:pPr>
              <w:spacing w:after="120" w:line="240" w:lineRule="auto"/>
              <w:jc w:val="center"/>
              <w:rPr>
                <w:rFonts w:ascii="Times New Roman" w:hAnsi="Times New Roman" w:eastAsia="Times New Roman" w:cs="Times New Roman"/>
                <w:b/>
                <w:sz w:val="26"/>
                <w:szCs w:val="26"/>
              </w:rPr>
            </w:pPr>
          </w:p>
          <w:p>
            <w:pPr>
              <w:spacing w:after="120" w:line="240" w:lineRule="auto"/>
              <w:jc w:val="center"/>
              <w:rPr>
                <w:rFonts w:ascii="Times New Roman" w:hAnsi="Times New Roman" w:eastAsia="Times New Roman" w:cs="Times New Roman"/>
                <w:b/>
                <w:sz w:val="26"/>
                <w:szCs w:val="26"/>
              </w:rPr>
            </w:pPr>
          </w:p>
          <w:p>
            <w:pPr>
              <w:spacing w:after="120" w:line="240" w:lineRule="auto"/>
              <w:jc w:val="center"/>
              <w:rPr>
                <w:rFonts w:hint="default" w:ascii="Times New Roman" w:hAnsi="Times New Roman" w:cs="Times New Roman"/>
                <w:color w:val="FF0000"/>
                <w:sz w:val="26"/>
                <w:szCs w:val="26"/>
                <w:lang w:val="en-US"/>
              </w:rPr>
            </w:pPr>
            <w:r>
              <w:rPr>
                <w:rFonts w:hint="default" w:ascii="Times New Roman" w:hAnsi="Times New Roman" w:cs="Times New Roman"/>
                <w:color w:val="FF0000"/>
                <w:sz w:val="26"/>
                <w:szCs w:val="26"/>
                <w:lang w:val="en-US"/>
              </w:rPr>
              <w:t>Lê Văn Tiến</w:t>
            </w:r>
            <w:bookmarkStart w:id="0" w:name="_GoBack"/>
            <w:bookmarkEnd w:id="0"/>
          </w:p>
        </w:tc>
      </w:tr>
      <w:tr>
        <w:tblPrEx>
          <w:tblCellMar>
            <w:top w:w="0" w:type="dxa"/>
            <w:left w:w="10" w:type="dxa"/>
            <w:bottom w:w="0" w:type="dxa"/>
            <w:right w:w="10" w:type="dxa"/>
          </w:tblCellMar>
        </w:tblPrEx>
        <w:trPr>
          <w:trHeight w:val="1" w:hRule="atLeast"/>
        </w:trPr>
        <w:tc>
          <w:tcPr>
            <w:tcW w:w="9288" w:type="dxa"/>
            <w:gridSpan w:val="2"/>
            <w:shd w:val="clear" w:color="auto" w:fill="auto"/>
            <w:tcMar>
              <w:left w:w="108" w:type="dxa"/>
              <w:right w:w="108" w:type="dxa"/>
            </w:tcMar>
          </w:tcPr>
          <w:p>
            <w:pPr>
              <w:spacing w:after="120" w:line="240" w:lineRule="auto"/>
              <w:jc w:val="center"/>
              <w:rPr>
                <w:rFonts w:ascii="Times New Roman" w:hAnsi="Times New Roman" w:eastAsia="Calibri" w:cs="Times New Roman"/>
                <w:sz w:val="26"/>
                <w:szCs w:val="26"/>
              </w:rPr>
            </w:pPr>
          </w:p>
        </w:tc>
      </w:tr>
      <w:tr>
        <w:tblPrEx>
          <w:tblCellMar>
            <w:top w:w="0" w:type="dxa"/>
            <w:left w:w="10" w:type="dxa"/>
            <w:bottom w:w="0" w:type="dxa"/>
            <w:right w:w="10" w:type="dxa"/>
          </w:tblCellMar>
        </w:tblPrEx>
        <w:trPr>
          <w:trHeight w:val="1" w:hRule="atLeast"/>
        </w:trPr>
        <w:tc>
          <w:tcPr>
            <w:tcW w:w="9288" w:type="dxa"/>
            <w:gridSpan w:val="2"/>
            <w:shd w:val="clear" w:color="auto" w:fill="auto"/>
            <w:tcMar>
              <w:left w:w="108" w:type="dxa"/>
              <w:right w:w="108" w:type="dxa"/>
            </w:tcMar>
          </w:tcPr>
          <w:p>
            <w:pPr>
              <w:spacing w:after="120" w:line="240" w:lineRule="auto"/>
              <w:jc w:val="center"/>
              <w:rPr>
                <w:rFonts w:ascii="Times New Roman" w:hAnsi="Times New Roman" w:eastAsia="Times New Roman" w:cs="Times New Roman"/>
                <w:b/>
                <w:sz w:val="26"/>
                <w:szCs w:val="26"/>
              </w:rPr>
            </w:pPr>
          </w:p>
          <w:p>
            <w:pPr>
              <w:spacing w:after="120" w:line="240" w:lineRule="auto"/>
              <w:jc w:val="center"/>
              <w:rPr>
                <w:rFonts w:ascii="Times New Roman" w:hAnsi="Times New Roman" w:cs="Times New Roman"/>
                <w:sz w:val="26"/>
                <w:szCs w:val="26"/>
              </w:rPr>
            </w:pPr>
            <w:r>
              <w:rPr>
                <w:rFonts w:ascii="Times New Roman" w:hAnsi="Times New Roman" w:eastAsia="Times New Roman" w:cs="Times New Roman"/>
                <w:b/>
                <w:sz w:val="26"/>
                <w:szCs w:val="26"/>
              </w:rPr>
              <w:t>Duyệt của Ban Giám hiệu</w:t>
            </w:r>
          </w:p>
        </w:tc>
      </w:tr>
    </w:tbl>
    <w:p>
      <w:pPr>
        <w:spacing w:after="120" w:line="240" w:lineRule="auto"/>
        <w:rPr>
          <w:rFonts w:ascii="Times New Roman" w:hAnsi="Times New Roman" w:eastAsia="Times New Roman" w:cs="Times New Roman"/>
          <w:sz w:val="26"/>
          <w:szCs w:val="26"/>
        </w:rPr>
      </w:pPr>
    </w:p>
    <w:p>
      <w:pPr>
        <w:spacing w:after="120" w:line="240" w:lineRule="auto"/>
        <w:rPr>
          <w:rFonts w:ascii="Times New Roman" w:hAnsi="Times New Roman" w:eastAsia="Times New Roman" w:cs="Times New Roman"/>
          <w:sz w:val="26"/>
          <w:szCs w:val="26"/>
        </w:rPr>
      </w:pPr>
    </w:p>
    <w:p>
      <w:pPr>
        <w:spacing w:after="120" w:line="240" w:lineRule="auto"/>
        <w:rPr>
          <w:rFonts w:ascii="Times New Roman" w:hAnsi="Times New Roman" w:eastAsia="Times New Roman" w:cs="Times New Roman"/>
          <w:sz w:val="26"/>
          <w:szCs w:val="26"/>
        </w:rPr>
      </w:pPr>
    </w:p>
    <w:p>
      <w:pPr>
        <w:spacing w:after="120" w:line="240" w:lineRule="auto"/>
        <w:rPr>
          <w:rFonts w:ascii="Times New Roman" w:hAnsi="Times New Roman" w:eastAsia="Times New Roman" w:cs="Times New Roman"/>
          <w:sz w:val="26"/>
          <w:szCs w:val="26"/>
        </w:rPr>
      </w:pPr>
    </w:p>
    <w:p>
      <w:pPr>
        <w:spacing w:after="120" w:line="240" w:lineRule="auto"/>
        <w:rPr>
          <w:rFonts w:ascii="Times New Roman" w:hAnsi="Times New Roman" w:cs="Times New Roman"/>
          <w:sz w:val="26"/>
          <w:szCs w:val="26"/>
        </w:rPr>
      </w:pPr>
    </w:p>
    <w:sectPr>
      <w:pgSz w:w="11907" w:h="16839"/>
      <w:pgMar w:top="1418" w:right="1418" w:bottom="1418"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ocumentProtection w:enforcement="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4BF"/>
    <w:rsid w:val="000D061F"/>
    <w:rsid w:val="000D5BC1"/>
    <w:rsid w:val="00503641"/>
    <w:rsid w:val="00553A25"/>
    <w:rsid w:val="00625E03"/>
    <w:rsid w:val="0080598A"/>
    <w:rsid w:val="00807CA5"/>
    <w:rsid w:val="008860E7"/>
    <w:rsid w:val="008A5620"/>
    <w:rsid w:val="00A00B95"/>
    <w:rsid w:val="00AE14BF"/>
    <w:rsid w:val="00B87C7A"/>
    <w:rsid w:val="00BE3AC8"/>
    <w:rsid w:val="00CF012F"/>
    <w:rsid w:val="00CF70D6"/>
    <w:rsid w:val="00D172CE"/>
    <w:rsid w:val="00FB1A0F"/>
    <w:rsid w:val="1F942D2C"/>
    <w:rsid w:val="451313AF"/>
    <w:rsid w:val="704905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VNI-Times" w:hAnsi="VNI-Times"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3">
    <w:name w:val="Strong"/>
    <w:qFormat/>
    <w:uiPriority w:val="0"/>
    <w:rPr>
      <w:b/>
      <w:bCs/>
    </w:rPr>
  </w:style>
  <w:style w:type="paragraph" w:styleId="5">
    <w:name w:val="List Paragraph"/>
    <w:basedOn w:val="1"/>
    <w:qFormat/>
    <w:uiPriority w:val="34"/>
    <w:pPr>
      <w:ind w:left="720"/>
      <w:contextualSpacing/>
    </w:pPr>
  </w:style>
  <w:style w:type="character" w:customStyle="1" w:styleId="6">
    <w:name w:val="Body text (4)_"/>
    <w:link w:val="7"/>
    <w:locked/>
    <w:uiPriority w:val="0"/>
    <w:rPr>
      <w:b/>
      <w:bCs/>
      <w:sz w:val="27"/>
      <w:szCs w:val="27"/>
      <w:shd w:val="clear" w:color="auto" w:fill="FFFFFF"/>
    </w:rPr>
  </w:style>
  <w:style w:type="paragraph" w:customStyle="1" w:styleId="7">
    <w:name w:val="Body text (4)"/>
    <w:basedOn w:val="1"/>
    <w:link w:val="6"/>
    <w:uiPriority w:val="0"/>
    <w:pPr>
      <w:widowControl w:val="0"/>
      <w:shd w:val="clear" w:color="auto" w:fill="FFFFFF"/>
      <w:spacing w:before="240" w:after="60" w:line="0" w:lineRule="atLeast"/>
    </w:pPr>
    <w:rPr>
      <w:rFonts w:ascii="VNI-Times" w:hAnsi="VNI-Times" w:cs="Times New Roman" w:eastAsiaTheme="minorHAnsi"/>
      <w:b/>
      <w:bCs/>
      <w:sz w:val="27"/>
      <w:szCs w:val="27"/>
    </w:rPr>
  </w:style>
  <w:style w:type="paragraph" w:styleId="8">
    <w:name w:val="No Spacing"/>
    <w:qFormat/>
    <w:uiPriority w:val="1"/>
    <w:pPr>
      <w:spacing w:after="0" w:line="240" w:lineRule="auto"/>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949</Words>
  <Characters>5410</Characters>
  <Lines>45</Lines>
  <Paragraphs>12</Paragraphs>
  <TotalTime>25</TotalTime>
  <ScaleCrop>false</ScaleCrop>
  <LinksUpToDate>false</LinksUpToDate>
  <CharactersWithSpaces>6347</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2019-09-25T02:48:00Z</dcterms:created>
  <dc:creator>Đoan Trang</dc:creator>
  <cp:lastModifiedBy>DELL</cp:lastModifiedBy>
  <cp:lastPrinted>2019-09-25T02:48:00Z</cp:lastPrinted>
  <dcterms:modified xsi:type="dcterms:W3CDTF">2020-10-09T02:10:46Z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